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23E808EA" w:rsidR="00104EFB" w:rsidRPr="003F1789" w:rsidRDefault="00104EFB" w:rsidP="00FE60BA">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CC0435">
        <w:rPr>
          <w:b/>
          <w:noProof/>
          <w:sz w:val="24"/>
        </w:rPr>
        <w:t>8</w:t>
      </w:r>
      <w:fldSimple w:instr=" DOCPROPERTY  MtgTitle  \* MERGEFORMAT ">
        <w:r>
          <w:rPr>
            <w:b/>
            <w:noProof/>
            <w:sz w:val="24"/>
          </w:rPr>
          <w:t>-</w:t>
        </w:r>
        <w:r w:rsidR="00C807DB">
          <w:rPr>
            <w:b/>
            <w:noProof/>
            <w:sz w:val="24"/>
          </w:rPr>
          <w:t>bis-</w:t>
        </w:r>
        <w:r>
          <w:rPr>
            <w:b/>
            <w:noProof/>
            <w:sz w:val="24"/>
          </w:rPr>
          <w:t>e</w:t>
        </w:r>
      </w:fldSimple>
      <w:r>
        <w:rPr>
          <w:b/>
          <w:i/>
          <w:noProof/>
          <w:sz w:val="28"/>
        </w:rPr>
        <w:tab/>
      </w:r>
      <w:r w:rsidR="003F1789" w:rsidRPr="003F1789">
        <w:rPr>
          <w:b/>
          <w:noProof/>
          <w:sz w:val="24"/>
          <w:lang w:val="en-CN"/>
        </w:rPr>
        <w:t>R4-2104858</w:t>
      </w:r>
    </w:p>
    <w:p w14:paraId="726A9933" w14:textId="63A28BB8" w:rsidR="00104EFB" w:rsidRDefault="0059586B" w:rsidP="00104EFB">
      <w:pPr>
        <w:pStyle w:val="CRCoverPage"/>
        <w:outlineLvl w:val="0"/>
        <w:rPr>
          <w:b/>
          <w:noProof/>
          <w:sz w:val="24"/>
        </w:rPr>
      </w:pPr>
      <w:fldSimple w:instr=" DOCPROPERTY  Location  \* MERGEFORMAT ">
        <w:r w:rsidR="00104EFB" w:rsidRPr="00BA51D9">
          <w:rPr>
            <w:b/>
            <w:noProof/>
            <w:sz w:val="24"/>
          </w:rPr>
          <w:t>Online</w:t>
        </w:r>
      </w:fldSimple>
      <w:r w:rsidR="00104EFB">
        <w:rPr>
          <w:b/>
          <w:noProof/>
          <w:sz w:val="24"/>
        </w:rPr>
        <w:t xml:space="preserve">, </w:t>
      </w:r>
      <w:r w:rsidR="00104EFB">
        <w:fldChar w:fldCharType="begin"/>
      </w:r>
      <w:r w:rsidR="00104EFB">
        <w:instrText xml:space="preserve"> DOCPROPERTY  Country  \* MERGEFORMAT </w:instrText>
      </w:r>
      <w:r w:rsidR="00104EFB">
        <w:fldChar w:fldCharType="end"/>
      </w:r>
      <w:r w:rsidR="00C807DB">
        <w:rPr>
          <w:b/>
          <w:sz w:val="24"/>
          <w:szCs w:val="24"/>
          <w:lang w:eastAsia="zh-CN"/>
        </w:rPr>
        <w:t>12</w:t>
      </w:r>
      <w:r w:rsidR="00CC0435">
        <w:rPr>
          <w:b/>
          <w:sz w:val="24"/>
          <w:szCs w:val="24"/>
          <w:lang w:eastAsia="zh-CN"/>
        </w:rPr>
        <w:t xml:space="preserve"> </w:t>
      </w:r>
      <w:r w:rsidR="00104EFB" w:rsidRPr="00BF1228">
        <w:rPr>
          <w:b/>
          <w:sz w:val="24"/>
          <w:szCs w:val="24"/>
          <w:lang w:eastAsia="zh-CN"/>
        </w:rPr>
        <w:t>-</w:t>
      </w:r>
      <w:r w:rsidR="00CC0435">
        <w:rPr>
          <w:b/>
          <w:sz w:val="24"/>
          <w:szCs w:val="24"/>
          <w:lang w:eastAsia="zh-CN"/>
        </w:rPr>
        <w:t xml:space="preserve"> </w:t>
      </w:r>
      <w:r w:rsidR="00C807DB">
        <w:rPr>
          <w:b/>
          <w:sz w:val="24"/>
          <w:szCs w:val="24"/>
          <w:lang w:eastAsia="zh-CN"/>
        </w:rPr>
        <w:t>20</w:t>
      </w:r>
      <w:r w:rsidR="00104EFB" w:rsidRPr="00BF1228">
        <w:rPr>
          <w:b/>
          <w:sz w:val="24"/>
          <w:szCs w:val="24"/>
          <w:lang w:eastAsia="zh-CN"/>
        </w:rPr>
        <w:t xml:space="preserve"> </w:t>
      </w:r>
      <w:r w:rsidR="00C807DB">
        <w:rPr>
          <w:b/>
          <w:sz w:val="24"/>
          <w:szCs w:val="24"/>
          <w:lang w:eastAsia="zh-CN"/>
        </w:rPr>
        <w:t>April</w:t>
      </w:r>
      <w:r w:rsidR="00104EFB" w:rsidRPr="00BF1228">
        <w:rPr>
          <w:b/>
          <w:sz w:val="24"/>
          <w:szCs w:val="24"/>
          <w:lang w:eastAsia="zh-CN"/>
        </w:rPr>
        <w:t xml:space="preserve"> 202</w:t>
      </w:r>
      <w:r w:rsidR="00CC0435">
        <w:rPr>
          <w:b/>
          <w:sz w:val="24"/>
          <w:szCs w:val="24"/>
          <w:lang w:eastAsia="zh-CN"/>
        </w:rPr>
        <w:t>1</w:t>
      </w:r>
    </w:p>
    <w:p w14:paraId="038E9536" w14:textId="6DD93F3B"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353235">
        <w:rPr>
          <w:rFonts w:ascii="Arial" w:hAnsi="Arial" w:cs="Arial"/>
          <w:b/>
          <w:sz w:val="22"/>
          <w:szCs w:val="22"/>
        </w:rPr>
        <w:t>6</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A246A26"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A83BC1" w:rsidRPr="00A83BC1">
        <w:rPr>
          <w:rFonts w:ascii="Arial" w:hAnsi="Arial" w:cs="Arial"/>
          <w:b/>
          <w:sz w:val="22"/>
          <w:szCs w:val="22"/>
          <w:lang w:val="en-CN"/>
        </w:rPr>
        <w:t>On R16 NR HST UE capabilities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074A18A4" w:rsidR="000D5DC6" w:rsidRDefault="00CF0D97" w:rsidP="00CA0B7B">
      <w:pPr>
        <w:rPr>
          <w:lang w:val="en-US"/>
        </w:rPr>
      </w:pPr>
      <w:r w:rsidRPr="00CF0D97">
        <w:rPr>
          <w:lang w:val="en-US"/>
        </w:rPr>
        <w:t>According to latest agreement (R4-2016850 in RAN4#97e), three UE capabilities have been introduced in R16. 10-1 and 10-2 are captured in TS38.306 while 10-3 is captured in TS36.306.</w:t>
      </w:r>
    </w:p>
    <w:tbl>
      <w:tblPr>
        <w:tblW w:w="0" w:type="auto"/>
        <w:tblCellMar>
          <w:left w:w="0" w:type="dxa"/>
          <w:right w:w="0" w:type="dxa"/>
        </w:tblCellMar>
        <w:tblLook w:val="04A0" w:firstRow="1" w:lastRow="0" w:firstColumn="1" w:lastColumn="0" w:noHBand="0" w:noVBand="1"/>
      </w:tblPr>
      <w:tblGrid>
        <w:gridCol w:w="1547"/>
        <w:gridCol w:w="1291"/>
        <w:gridCol w:w="1771"/>
        <w:gridCol w:w="2811"/>
        <w:gridCol w:w="2203"/>
      </w:tblGrid>
      <w:tr w:rsidR="00CF0D97" w:rsidRPr="00CF0D97" w14:paraId="14006A5A" w14:textId="77777777" w:rsidTr="00CF0D97">
        <w:trPr>
          <w:trHeight w:val="585"/>
        </w:trPr>
        <w:tc>
          <w:tcPr>
            <w:tcW w:w="259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08625C83" w14:textId="77777777" w:rsidR="00CF0D97" w:rsidRPr="00CF0D97" w:rsidRDefault="00CF0D97" w:rsidP="00CF0D97">
            <w:pPr>
              <w:overflowPunct/>
              <w:autoSpaceDE/>
              <w:autoSpaceDN/>
              <w:adjustRightInd/>
              <w:spacing w:after="0"/>
              <w:jc w:val="center"/>
              <w:textAlignment w:val="auto"/>
              <w:rPr>
                <w:rFonts w:eastAsia="Times New Roman"/>
                <w:lang w:val="en-CN" w:eastAsia="zh-CN"/>
              </w:rPr>
            </w:pPr>
            <w:r w:rsidRPr="00CF0D97">
              <w:rPr>
                <w:rFonts w:ascii="Helvetica Neue" w:eastAsia="Times New Roman" w:hAnsi="Helvetica Neue"/>
                <w:b/>
                <w:bCs/>
                <w:color w:val="000000"/>
                <w:lang w:val="en-CN" w:eastAsia="zh-CN"/>
              </w:rPr>
              <w:t>R16 HST UE capability</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4083B12E" w14:textId="77777777" w:rsidR="00CF0D97" w:rsidRPr="00CF0D97" w:rsidRDefault="00CF0D97" w:rsidP="00CF0D97">
            <w:pPr>
              <w:overflowPunct/>
              <w:autoSpaceDE/>
              <w:autoSpaceDN/>
              <w:adjustRightInd/>
              <w:spacing w:after="0"/>
              <w:jc w:val="center"/>
              <w:textAlignment w:val="auto"/>
              <w:rPr>
                <w:rFonts w:eastAsia="Times New Roman"/>
                <w:lang w:val="en-CN" w:eastAsia="zh-CN"/>
              </w:rPr>
            </w:pPr>
            <w:r w:rsidRPr="00CF0D97">
              <w:rPr>
                <w:rFonts w:ascii="Arial" w:eastAsia="Times New Roman" w:hAnsi="Arial" w:cs="Arial"/>
                <w:b/>
                <w:bCs/>
                <w:color w:val="000000"/>
                <w:lang w:val="en-CN" w:eastAsia="zh-CN"/>
              </w:rPr>
              <w:t>Index</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17311644" w14:textId="77777777" w:rsidR="00CF0D97" w:rsidRPr="00CF0D97" w:rsidRDefault="00CF0D97" w:rsidP="00CF0D97">
            <w:pPr>
              <w:overflowPunct/>
              <w:autoSpaceDE/>
              <w:autoSpaceDN/>
              <w:adjustRightInd/>
              <w:spacing w:after="0"/>
              <w:jc w:val="center"/>
              <w:textAlignment w:val="auto"/>
              <w:rPr>
                <w:rFonts w:eastAsia="Times New Roman"/>
                <w:lang w:val="en-CN" w:eastAsia="zh-CN"/>
              </w:rPr>
            </w:pPr>
            <w:r w:rsidRPr="00CF0D97">
              <w:rPr>
                <w:rFonts w:ascii="Arial" w:eastAsia="Times New Roman" w:hAnsi="Arial" w:cs="Arial"/>
                <w:b/>
                <w:bCs/>
                <w:color w:val="000000"/>
                <w:lang w:val="en-CN" w:eastAsia="zh-CN"/>
              </w:rPr>
              <w:t>Feature group</w:t>
            </w:r>
          </w:p>
        </w:tc>
        <w:tc>
          <w:tcPr>
            <w:tcW w:w="577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12FFF66" w14:textId="77777777" w:rsidR="00CF0D97" w:rsidRPr="00CF0D97" w:rsidRDefault="00CF0D97" w:rsidP="00CF0D97">
            <w:pPr>
              <w:overflowPunct/>
              <w:autoSpaceDE/>
              <w:autoSpaceDN/>
              <w:adjustRightInd/>
              <w:spacing w:after="0"/>
              <w:jc w:val="center"/>
              <w:textAlignment w:val="auto"/>
              <w:rPr>
                <w:rFonts w:eastAsia="Times New Roman"/>
                <w:lang w:val="en-CN" w:eastAsia="zh-CN"/>
              </w:rPr>
            </w:pPr>
            <w:r w:rsidRPr="00CF0D97">
              <w:rPr>
                <w:rFonts w:ascii="Arial" w:eastAsia="Times New Roman" w:hAnsi="Arial" w:cs="Arial"/>
                <w:b/>
                <w:bCs/>
                <w:color w:val="000000"/>
                <w:lang w:val="en-CN" w:eastAsia="zh-CN"/>
              </w:rPr>
              <w:t>Components</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3965DDF2" w14:textId="77777777" w:rsidR="00CF0D97" w:rsidRPr="00CF0D97" w:rsidRDefault="00CF0D97" w:rsidP="00CF0D97">
            <w:pPr>
              <w:overflowPunct/>
              <w:autoSpaceDE/>
              <w:autoSpaceDN/>
              <w:adjustRightInd/>
              <w:spacing w:after="0"/>
              <w:jc w:val="center"/>
              <w:textAlignment w:val="auto"/>
              <w:rPr>
                <w:rFonts w:eastAsia="Times New Roman"/>
                <w:lang w:val="en-CN" w:eastAsia="zh-CN"/>
              </w:rPr>
            </w:pPr>
            <w:r w:rsidRPr="00CF0D97">
              <w:rPr>
                <w:rFonts w:ascii="Arial" w:eastAsia="Times New Roman" w:hAnsi="Arial" w:cs="Arial"/>
                <w:b/>
                <w:bCs/>
                <w:color w:val="000000"/>
                <w:lang w:val="en-CN" w:eastAsia="zh-CN"/>
              </w:rPr>
              <w:t>Mandatory/Optional</w:t>
            </w:r>
          </w:p>
        </w:tc>
      </w:tr>
      <w:tr w:rsidR="00CF0D97" w:rsidRPr="00CF0D97" w14:paraId="2715A29A" w14:textId="77777777" w:rsidTr="00CF0D97">
        <w:trPr>
          <w:trHeight w:val="20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FCC593" w14:textId="77777777" w:rsidR="00CF0D97" w:rsidRPr="00CF0D97" w:rsidRDefault="00CF0D97" w:rsidP="00CF0D97">
            <w:pPr>
              <w:overflowPunct/>
              <w:autoSpaceDE/>
              <w:autoSpaceDN/>
              <w:adjustRightInd/>
              <w:spacing w:after="0"/>
              <w:textAlignment w:val="auto"/>
              <w:rPr>
                <w:rFonts w:eastAsia="Times New Roman"/>
                <w:lang w:val="en-CN" w:eastAsia="zh-CN"/>
              </w:rPr>
            </w:pP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72349228" w14:textId="77777777" w:rsidR="00CF0D97" w:rsidRPr="00CF0D97" w:rsidRDefault="00CF0D97" w:rsidP="00CF0D97">
            <w:pPr>
              <w:overflowPunct/>
              <w:autoSpaceDE/>
              <w:autoSpaceDN/>
              <w:adjustRightInd/>
              <w:spacing w:after="0"/>
              <w:textAlignment w:val="auto"/>
              <w:rPr>
                <w:rFonts w:eastAsia="Times New Roman"/>
                <w:lang w:val="en-CN" w:eastAsia="zh-CN"/>
              </w:rPr>
            </w:pPr>
            <w:r w:rsidRPr="00CF0D97">
              <w:rPr>
                <w:rFonts w:ascii="Arial" w:eastAsia="Times New Roman" w:hAnsi="Arial" w:cs="Arial"/>
                <w:color w:val="000000"/>
                <w:lang w:val="en-CN" w:eastAsia="zh-CN"/>
              </w:rPr>
              <w:t>10-1</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65D80F2D" w14:textId="77777777" w:rsidR="00CF0D97" w:rsidRPr="00CF0D97" w:rsidRDefault="00CF0D97" w:rsidP="00CF0D97">
            <w:pPr>
              <w:overflowPunct/>
              <w:autoSpaceDE/>
              <w:autoSpaceDN/>
              <w:adjustRightInd/>
              <w:spacing w:after="0"/>
              <w:textAlignment w:val="auto"/>
              <w:rPr>
                <w:rFonts w:eastAsia="Times New Roman"/>
                <w:lang w:val="en-CN" w:eastAsia="zh-CN"/>
              </w:rPr>
            </w:pPr>
            <w:r w:rsidRPr="00CF0D97">
              <w:rPr>
                <w:rFonts w:ascii="Arial" w:eastAsia="Times New Roman" w:hAnsi="Arial" w:cs="Arial"/>
                <w:color w:val="000000"/>
                <w:lang w:val="en-CN" w:eastAsia="zh-CN"/>
              </w:rPr>
              <w:t>RRM enhanced requirements specified within NR and NR-E-UTRAN inter-RAT measurement for NR HST</w:t>
            </w:r>
          </w:p>
        </w:tc>
        <w:tc>
          <w:tcPr>
            <w:tcW w:w="577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2CCB1AEC" w14:textId="77777777" w:rsidR="00CF0D97" w:rsidRPr="00CF0D97" w:rsidRDefault="00CF0D97" w:rsidP="00CF0D97">
            <w:pPr>
              <w:overflowPunct/>
              <w:autoSpaceDE/>
              <w:autoSpaceDN/>
              <w:adjustRightInd/>
              <w:spacing w:after="90"/>
              <w:jc w:val="both"/>
              <w:textAlignment w:val="auto"/>
              <w:rPr>
                <w:rFonts w:eastAsia="Times New Roman"/>
                <w:lang w:val="en-CN" w:eastAsia="zh-CN"/>
              </w:rPr>
            </w:pPr>
            <w:r w:rsidRPr="00CF0D97">
              <w:rPr>
                <w:rFonts w:ascii="Arial" w:eastAsia="Times New Roman" w:hAnsi="Arial" w:cs="Arial"/>
                <w:color w:val="000000"/>
                <w:lang w:val="en-CN" w:eastAsia="zh-CN"/>
              </w:rPr>
              <w:t>The enhanced RRM requirements specified within NR and NR-E-UTRAN inter-RAT measurement to support high speed up to 500 km/h, as specified in TS 38.133</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06D4A6F4" w14:textId="77777777" w:rsidR="00CF0D97" w:rsidRPr="00CF0D97" w:rsidRDefault="00CF0D97" w:rsidP="00CF0D97">
            <w:pPr>
              <w:overflowPunct/>
              <w:autoSpaceDE/>
              <w:autoSpaceDN/>
              <w:adjustRightInd/>
              <w:spacing w:after="0"/>
              <w:textAlignment w:val="auto"/>
              <w:rPr>
                <w:rFonts w:eastAsia="Times New Roman"/>
                <w:lang w:val="en-CN" w:eastAsia="zh-CN"/>
              </w:rPr>
            </w:pPr>
            <w:r w:rsidRPr="00CF0D97">
              <w:rPr>
                <w:rFonts w:ascii="Arial" w:eastAsia="Times New Roman" w:hAnsi="Arial" w:cs="Arial"/>
                <w:color w:val="000000"/>
                <w:lang w:val="en-CN" w:eastAsia="zh-CN"/>
              </w:rPr>
              <w:t>Optional with capability signalling</w:t>
            </w:r>
          </w:p>
        </w:tc>
      </w:tr>
      <w:tr w:rsidR="00CF0D97" w:rsidRPr="00CF0D97" w14:paraId="1B11CF29" w14:textId="77777777" w:rsidTr="00CF0D97">
        <w:trPr>
          <w:trHeight w:val="145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40BBE1F" w14:textId="77777777" w:rsidR="00CF0D97" w:rsidRPr="00CF0D97" w:rsidRDefault="00CF0D97" w:rsidP="00CF0D97">
            <w:pPr>
              <w:overflowPunct/>
              <w:autoSpaceDE/>
              <w:autoSpaceDN/>
              <w:adjustRightInd/>
              <w:spacing w:after="0"/>
              <w:textAlignment w:val="auto"/>
              <w:rPr>
                <w:rFonts w:eastAsia="Times New Roman"/>
                <w:lang w:val="en-CN" w:eastAsia="zh-CN"/>
              </w:rPr>
            </w:pP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1896C60" w14:textId="77777777" w:rsidR="00CF0D97" w:rsidRPr="00CF0D97" w:rsidRDefault="00CF0D97" w:rsidP="00CF0D97">
            <w:pPr>
              <w:overflowPunct/>
              <w:autoSpaceDE/>
              <w:autoSpaceDN/>
              <w:adjustRightInd/>
              <w:spacing w:after="0"/>
              <w:textAlignment w:val="auto"/>
              <w:rPr>
                <w:rFonts w:eastAsia="Times New Roman"/>
                <w:lang w:val="en-CN" w:eastAsia="zh-CN"/>
              </w:rPr>
            </w:pPr>
            <w:r w:rsidRPr="00CF0D97">
              <w:rPr>
                <w:rFonts w:ascii="Arial" w:eastAsia="Times New Roman" w:hAnsi="Arial" w:cs="Arial"/>
                <w:color w:val="000000"/>
                <w:lang w:val="en-CN" w:eastAsia="zh-CN"/>
              </w:rPr>
              <w:t>10-2</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200F72CC" w14:textId="77777777" w:rsidR="00CF0D97" w:rsidRPr="00CF0D97" w:rsidRDefault="00CF0D97" w:rsidP="00CF0D97">
            <w:pPr>
              <w:overflowPunct/>
              <w:autoSpaceDE/>
              <w:autoSpaceDN/>
              <w:adjustRightInd/>
              <w:spacing w:after="0"/>
              <w:textAlignment w:val="auto"/>
              <w:rPr>
                <w:rFonts w:eastAsia="Times New Roman"/>
                <w:lang w:val="en-CN" w:eastAsia="zh-CN"/>
              </w:rPr>
            </w:pPr>
            <w:r w:rsidRPr="00CF0D97">
              <w:rPr>
                <w:rFonts w:ascii="Arial" w:eastAsia="Times New Roman" w:hAnsi="Arial" w:cs="Arial"/>
                <w:color w:val="000000"/>
                <w:lang w:val="en-CN" w:eastAsia="zh-CN"/>
              </w:rPr>
              <w:t>Demodulation enhancement for HST-SFN joint transmission scheme</w:t>
            </w:r>
          </w:p>
        </w:tc>
        <w:tc>
          <w:tcPr>
            <w:tcW w:w="577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0BB3C05F" w14:textId="77777777" w:rsidR="00CF0D97" w:rsidRPr="00CF0D97" w:rsidRDefault="00CF0D97" w:rsidP="00CF0D97">
            <w:pPr>
              <w:overflowPunct/>
              <w:autoSpaceDE/>
              <w:autoSpaceDN/>
              <w:adjustRightInd/>
              <w:spacing w:after="90"/>
              <w:jc w:val="both"/>
              <w:textAlignment w:val="auto"/>
              <w:rPr>
                <w:rFonts w:eastAsia="Times New Roman"/>
                <w:lang w:val="en-CN" w:eastAsia="zh-CN"/>
              </w:rPr>
            </w:pPr>
            <w:r w:rsidRPr="00CF0D97">
              <w:rPr>
                <w:rFonts w:ascii="Arial" w:eastAsia="Times New Roman" w:hAnsi="Arial" w:cs="Arial"/>
                <w:color w:val="000000"/>
                <w:lang w:val="en-CN" w:eastAsia="zh-CN"/>
              </w:rPr>
              <w:t>The enhanced demodulation processing for HST-SFN joint transmission scheme with velocity up to 500km/h, as specified in TS 38.101-4</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09E7C233" w14:textId="77777777" w:rsidR="00CF0D97" w:rsidRPr="00CF0D97" w:rsidRDefault="00CF0D97" w:rsidP="00CF0D97">
            <w:pPr>
              <w:overflowPunct/>
              <w:autoSpaceDE/>
              <w:autoSpaceDN/>
              <w:adjustRightInd/>
              <w:spacing w:after="0"/>
              <w:textAlignment w:val="auto"/>
              <w:rPr>
                <w:rFonts w:eastAsia="Times New Roman"/>
                <w:lang w:val="en-CN" w:eastAsia="zh-CN"/>
              </w:rPr>
            </w:pPr>
            <w:r w:rsidRPr="00CF0D97">
              <w:rPr>
                <w:rFonts w:ascii="Arial" w:eastAsia="Times New Roman" w:hAnsi="Arial" w:cs="Arial"/>
                <w:color w:val="000000"/>
                <w:lang w:val="en-CN" w:eastAsia="zh-CN"/>
              </w:rPr>
              <w:t>Optional with capability signalling</w:t>
            </w:r>
          </w:p>
        </w:tc>
      </w:tr>
      <w:tr w:rsidR="00CF0D97" w:rsidRPr="00CF0D97" w14:paraId="6CA4B458" w14:textId="77777777" w:rsidTr="00CF0D97">
        <w:trPr>
          <w:trHeight w:val="17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4506F4" w14:textId="77777777" w:rsidR="00CF0D97" w:rsidRPr="00CF0D97" w:rsidRDefault="00CF0D97" w:rsidP="00CF0D97">
            <w:pPr>
              <w:overflowPunct/>
              <w:autoSpaceDE/>
              <w:autoSpaceDN/>
              <w:adjustRightInd/>
              <w:spacing w:after="0"/>
              <w:textAlignment w:val="auto"/>
              <w:rPr>
                <w:rFonts w:eastAsia="Times New Roman"/>
                <w:lang w:val="en-CN" w:eastAsia="zh-CN"/>
              </w:rPr>
            </w:pP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142874D1" w14:textId="77777777" w:rsidR="00CF0D97" w:rsidRPr="00CF0D97" w:rsidRDefault="00CF0D97" w:rsidP="00CF0D97">
            <w:pPr>
              <w:overflowPunct/>
              <w:autoSpaceDE/>
              <w:autoSpaceDN/>
              <w:adjustRightInd/>
              <w:spacing w:after="0"/>
              <w:textAlignment w:val="auto"/>
              <w:rPr>
                <w:rFonts w:eastAsia="Times New Roman"/>
                <w:lang w:val="en-CN" w:eastAsia="zh-CN"/>
              </w:rPr>
            </w:pPr>
            <w:r w:rsidRPr="00CF0D97">
              <w:rPr>
                <w:rFonts w:ascii="Arial" w:eastAsia="Times New Roman" w:hAnsi="Arial" w:cs="Arial"/>
                <w:color w:val="000000"/>
                <w:lang w:val="en-CN" w:eastAsia="zh-CN"/>
              </w:rPr>
              <w:t>1</w:t>
            </w:r>
            <w:r w:rsidRPr="00CF0D97">
              <w:rPr>
                <w:rFonts w:eastAsia="Times New Roman"/>
                <w:color w:val="000000"/>
                <w:lang w:val="en-CN" w:eastAsia="zh-CN"/>
              </w:rPr>
              <w:t>0-</w:t>
            </w:r>
            <w:r w:rsidRPr="00CF0D97">
              <w:rPr>
                <w:rFonts w:ascii="Arial" w:eastAsia="Times New Roman" w:hAnsi="Arial" w:cs="Arial"/>
                <w:color w:val="000000"/>
                <w:lang w:val="en-CN" w:eastAsia="zh-CN"/>
              </w:rPr>
              <w:t>3</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6F1635E9" w14:textId="77777777" w:rsidR="00CF0D97" w:rsidRPr="00CF0D97" w:rsidRDefault="00CF0D97" w:rsidP="00CF0D97">
            <w:pPr>
              <w:overflowPunct/>
              <w:autoSpaceDE/>
              <w:autoSpaceDN/>
              <w:adjustRightInd/>
              <w:spacing w:after="0"/>
              <w:textAlignment w:val="auto"/>
              <w:rPr>
                <w:rFonts w:eastAsia="Times New Roman"/>
                <w:lang w:val="en-CN" w:eastAsia="zh-CN"/>
              </w:rPr>
            </w:pPr>
            <w:r w:rsidRPr="00CF0D97">
              <w:rPr>
                <w:rFonts w:ascii="Arial" w:eastAsia="Times New Roman" w:hAnsi="Arial" w:cs="Arial"/>
                <w:color w:val="000000"/>
                <w:lang w:val="en-CN" w:eastAsia="zh-CN"/>
              </w:rPr>
              <w:t>RRM enhancement for E-UTRAN-NR inter-RAT measurement for NR HST</w:t>
            </w:r>
          </w:p>
        </w:tc>
        <w:tc>
          <w:tcPr>
            <w:tcW w:w="577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421F307E" w14:textId="77777777" w:rsidR="00CF0D97" w:rsidRPr="00CF0D97" w:rsidRDefault="00CF0D97" w:rsidP="00CF0D97">
            <w:pPr>
              <w:overflowPunct/>
              <w:autoSpaceDE/>
              <w:autoSpaceDN/>
              <w:adjustRightInd/>
              <w:spacing w:after="90"/>
              <w:jc w:val="both"/>
              <w:textAlignment w:val="auto"/>
              <w:rPr>
                <w:rFonts w:eastAsia="Times New Roman"/>
                <w:lang w:val="en-CN" w:eastAsia="zh-CN"/>
              </w:rPr>
            </w:pPr>
            <w:r w:rsidRPr="00CF0D97">
              <w:rPr>
                <w:rFonts w:ascii="Arial" w:eastAsia="Times New Roman" w:hAnsi="Arial" w:cs="Arial"/>
                <w:color w:val="000000"/>
                <w:lang w:val="en-CN" w:eastAsia="zh-CN"/>
              </w:rPr>
              <w:t>The enhanced RRM requirements specified for E-UTRAN-NR inter-RAT measurement to support high speed up to 500 km/h, as specified in TS 36.133</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41942D90" w14:textId="77777777" w:rsidR="00CF0D97" w:rsidRPr="00CF0D97" w:rsidRDefault="00CF0D97" w:rsidP="00CF0D97">
            <w:pPr>
              <w:overflowPunct/>
              <w:autoSpaceDE/>
              <w:autoSpaceDN/>
              <w:adjustRightInd/>
              <w:spacing w:after="0"/>
              <w:textAlignment w:val="auto"/>
              <w:rPr>
                <w:rFonts w:eastAsia="Times New Roman"/>
                <w:lang w:val="en-CN" w:eastAsia="zh-CN"/>
              </w:rPr>
            </w:pPr>
            <w:r w:rsidRPr="00CF0D97">
              <w:rPr>
                <w:rFonts w:ascii="Arial" w:eastAsia="Times New Roman" w:hAnsi="Arial" w:cs="Arial"/>
                <w:color w:val="000000"/>
                <w:lang w:val="en-CN" w:eastAsia="zh-CN"/>
              </w:rPr>
              <w:t>Optional with capability signalling</w:t>
            </w:r>
          </w:p>
        </w:tc>
      </w:tr>
    </w:tbl>
    <w:p w14:paraId="40A011DC" w14:textId="4914081B" w:rsidR="00CF0D97" w:rsidRPr="00CF0D97" w:rsidRDefault="00CF0D97" w:rsidP="00CA0B7B">
      <w:pPr>
        <w:rPr>
          <w:lang w:val="en-US"/>
        </w:rPr>
      </w:pPr>
      <w:r>
        <w:rPr>
          <w:lang w:val="en-US"/>
        </w:rPr>
        <w:t>We found that 10-1 is used to indicate the support of both intra-NR and inter-RAT NR-LTE HST RRM measurement enhancement, which is problematic. In this contribution we provide our view on this issue and some potential update on the capability.</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0867CFDF" w14:textId="111C4D34" w:rsidR="00CF0D97" w:rsidRPr="00CF0D97" w:rsidRDefault="00CF0D97" w:rsidP="00CF0D97">
      <w:pPr>
        <w:rPr>
          <w:lang w:val="en-US"/>
        </w:rPr>
      </w:pPr>
      <w:r w:rsidRPr="00CF0D97">
        <w:rPr>
          <w:lang w:val="en-US"/>
        </w:rPr>
        <w:t>In principle, NR HST and LTE HST are independent optional features, which should be separately supported.</w:t>
      </w:r>
      <w:r>
        <w:rPr>
          <w:lang w:val="en-US"/>
        </w:rPr>
        <w:t xml:space="preserve"> </w:t>
      </w:r>
      <w:r w:rsidRPr="00CF0D97">
        <w:rPr>
          <w:lang w:val="en-US"/>
        </w:rPr>
        <w:t>On top of 10-3, there are other capabilities defined in TS36.306 to indicate the support of LTE HST measurement. Therefore, UE is allowed to separately indicate the support of LTE HST measurement and LTE-NR inter-RAT HST measurement.</w:t>
      </w:r>
      <w:r>
        <w:rPr>
          <w:lang w:val="en-US"/>
        </w:rPr>
        <w:t xml:space="preserve"> </w:t>
      </w:r>
    </w:p>
    <w:p w14:paraId="1E162173" w14:textId="38218221" w:rsidR="00510A0F" w:rsidRDefault="00CF0D97" w:rsidP="00883E3F">
      <w:pPr>
        <w:pStyle w:val="Caption"/>
        <w:rPr>
          <w:b w:val="0"/>
          <w:bCs w:val="0"/>
          <w:lang w:val="en-US" w:eastAsia="zh-CN"/>
        </w:rPr>
      </w:pPr>
      <w:r w:rsidRPr="00CF0D97">
        <w:rPr>
          <w:b w:val="0"/>
          <w:bCs w:val="0"/>
          <w:noProof/>
          <w:lang w:val="en-US" w:eastAsia="zh-CN"/>
        </w:rPr>
        <w:lastRenderedPageBreak/>
        <w:drawing>
          <wp:inline distT="0" distB="0" distL="0" distR="0" wp14:anchorId="7889F138" wp14:editId="655A6C31">
            <wp:extent cx="6120765" cy="5698490"/>
            <wp:effectExtent l="0" t="0" r="635" b="3810"/>
            <wp:docPr id="1" name="Picture 1" descr="Applicatio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pplication&#10;&#10;Description automatically generated with low confidence"/>
                    <pic:cNvPicPr/>
                  </pic:nvPicPr>
                  <pic:blipFill>
                    <a:blip r:embed="rId8"/>
                    <a:stretch>
                      <a:fillRect/>
                    </a:stretch>
                  </pic:blipFill>
                  <pic:spPr>
                    <a:xfrm>
                      <a:off x="0" y="0"/>
                      <a:ext cx="6120765" cy="5698490"/>
                    </a:xfrm>
                    <a:prstGeom prst="rect">
                      <a:avLst/>
                    </a:prstGeom>
                  </pic:spPr>
                </pic:pic>
              </a:graphicData>
            </a:graphic>
          </wp:inline>
        </w:drawing>
      </w:r>
    </w:p>
    <w:p w14:paraId="4392E994" w14:textId="68DB5039" w:rsidR="00CF0D97" w:rsidRDefault="00CF0D97" w:rsidP="00CF0D97">
      <w:pPr>
        <w:pStyle w:val="Caption"/>
        <w:rPr>
          <w:lang w:val="en-US"/>
        </w:rPr>
      </w:pPr>
      <w:bookmarkStart w:id="2" w:name="_Ref68165563"/>
      <w:r>
        <w:t xml:space="preserve">Observation </w:t>
      </w:r>
      <w:r>
        <w:fldChar w:fldCharType="begin"/>
      </w:r>
      <w:r>
        <w:instrText xml:space="preserve"> SEQ Observation \* ARABIC </w:instrText>
      </w:r>
      <w:r>
        <w:fldChar w:fldCharType="separate"/>
      </w:r>
      <w:r w:rsidR="002B63EA">
        <w:rPr>
          <w:noProof/>
        </w:rPr>
        <w:t>1</w:t>
      </w:r>
      <w:r>
        <w:fldChar w:fldCharType="end"/>
      </w:r>
      <w:r>
        <w:t xml:space="preserve">: </w:t>
      </w:r>
      <w:r w:rsidRPr="00CF0D97">
        <w:rPr>
          <w:lang w:val="en-US"/>
        </w:rPr>
        <w:t>support of intra-LTE HST RRM and LTE-NR inter-RAT HST RRM are independently indicated.</w:t>
      </w:r>
      <w:bookmarkEnd w:id="2"/>
    </w:p>
    <w:p w14:paraId="0FC9D9BF" w14:textId="255E6846" w:rsidR="00CF0D97" w:rsidRDefault="00CF0D97" w:rsidP="00CF0D97">
      <w:pPr>
        <w:rPr>
          <w:lang w:val="en-US" w:eastAsia="x-none"/>
        </w:rPr>
      </w:pPr>
      <w:r w:rsidRPr="00CF0D97">
        <w:rPr>
          <w:lang w:val="en-US" w:eastAsia="x-none"/>
        </w:rPr>
        <w:t xml:space="preserve">However, the new capability 10-1 indicates the support of </w:t>
      </w:r>
      <w:r w:rsidRPr="00CF0D97">
        <w:rPr>
          <w:b/>
          <w:bCs/>
          <w:lang w:val="en-US" w:eastAsia="x-none"/>
        </w:rPr>
        <w:t>both</w:t>
      </w:r>
      <w:r w:rsidRPr="00CF0D97">
        <w:rPr>
          <w:lang w:val="en-US" w:eastAsia="x-none"/>
        </w:rPr>
        <w:t xml:space="preserve"> intra-NR HST and NR-LTE inter-RAT HST measurement.</w:t>
      </w:r>
    </w:p>
    <w:tbl>
      <w:tblPr>
        <w:tblW w:w="0" w:type="auto"/>
        <w:tblCellMar>
          <w:left w:w="0" w:type="dxa"/>
          <w:right w:w="0" w:type="dxa"/>
        </w:tblCellMar>
        <w:tblLook w:val="04A0" w:firstRow="1" w:lastRow="0" w:firstColumn="1" w:lastColumn="0" w:noHBand="0" w:noVBand="1"/>
      </w:tblPr>
      <w:tblGrid>
        <w:gridCol w:w="2241"/>
        <w:gridCol w:w="2361"/>
        <w:gridCol w:w="5021"/>
      </w:tblGrid>
      <w:tr w:rsidR="00CF0D97" w:rsidRPr="00CF0D97" w14:paraId="5C74F8C3" w14:textId="77777777" w:rsidTr="00CF0D97">
        <w:trPr>
          <w:trHeight w:val="585"/>
        </w:trPr>
        <w:tc>
          <w:tcPr>
            <w:tcW w:w="224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79272CE2" w14:textId="77777777" w:rsidR="00CF0D97" w:rsidRPr="00CF0D97" w:rsidRDefault="00CF0D97" w:rsidP="00CF0D97">
            <w:pPr>
              <w:overflowPunct/>
              <w:autoSpaceDE/>
              <w:autoSpaceDN/>
              <w:adjustRightInd/>
              <w:spacing w:after="0"/>
              <w:jc w:val="center"/>
              <w:textAlignment w:val="auto"/>
              <w:rPr>
                <w:rFonts w:eastAsia="Times New Roman"/>
                <w:lang w:val="en-CN" w:eastAsia="zh-CN"/>
              </w:rPr>
            </w:pPr>
            <w:r w:rsidRPr="00CF0D97">
              <w:rPr>
                <w:rFonts w:ascii="Arial" w:eastAsia="Times New Roman" w:hAnsi="Arial" w:cs="Arial"/>
                <w:b/>
                <w:bCs/>
                <w:color w:val="000000"/>
                <w:lang w:val="en-CN" w:eastAsia="zh-CN"/>
              </w:rPr>
              <w:t>Index</w:t>
            </w:r>
          </w:p>
        </w:tc>
        <w:tc>
          <w:tcPr>
            <w:tcW w:w="236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6EF1D1AF" w14:textId="77777777" w:rsidR="00CF0D97" w:rsidRPr="00CF0D97" w:rsidRDefault="00CF0D97" w:rsidP="00CF0D97">
            <w:pPr>
              <w:overflowPunct/>
              <w:autoSpaceDE/>
              <w:autoSpaceDN/>
              <w:adjustRightInd/>
              <w:spacing w:after="0"/>
              <w:jc w:val="center"/>
              <w:textAlignment w:val="auto"/>
              <w:rPr>
                <w:rFonts w:eastAsia="Times New Roman"/>
                <w:lang w:val="en-CN" w:eastAsia="zh-CN"/>
              </w:rPr>
            </w:pPr>
            <w:r w:rsidRPr="00CF0D97">
              <w:rPr>
                <w:rFonts w:ascii="Arial" w:eastAsia="Times New Roman" w:hAnsi="Arial" w:cs="Arial"/>
                <w:b/>
                <w:bCs/>
                <w:color w:val="000000"/>
                <w:lang w:val="en-CN" w:eastAsia="zh-CN"/>
              </w:rPr>
              <w:t>Feature group</w:t>
            </w:r>
          </w:p>
        </w:tc>
        <w:tc>
          <w:tcPr>
            <w:tcW w:w="502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4E0622E1" w14:textId="77777777" w:rsidR="00CF0D97" w:rsidRPr="00CF0D97" w:rsidRDefault="00CF0D97" w:rsidP="00CF0D97">
            <w:pPr>
              <w:overflowPunct/>
              <w:autoSpaceDE/>
              <w:autoSpaceDN/>
              <w:adjustRightInd/>
              <w:spacing w:after="0"/>
              <w:jc w:val="center"/>
              <w:textAlignment w:val="auto"/>
              <w:rPr>
                <w:rFonts w:eastAsia="Times New Roman"/>
                <w:lang w:val="en-CN" w:eastAsia="zh-CN"/>
              </w:rPr>
            </w:pPr>
            <w:r w:rsidRPr="00CF0D97">
              <w:rPr>
                <w:rFonts w:ascii="Arial" w:eastAsia="Times New Roman" w:hAnsi="Arial" w:cs="Arial"/>
                <w:b/>
                <w:bCs/>
                <w:color w:val="000000"/>
                <w:lang w:val="en-CN" w:eastAsia="zh-CN"/>
              </w:rPr>
              <w:t>Components</w:t>
            </w:r>
          </w:p>
        </w:tc>
      </w:tr>
      <w:tr w:rsidR="00CF0D97" w:rsidRPr="00CF0D97" w14:paraId="51A53F78" w14:textId="77777777" w:rsidTr="00CF0D97">
        <w:trPr>
          <w:trHeight w:val="2040"/>
        </w:trPr>
        <w:tc>
          <w:tcPr>
            <w:tcW w:w="224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0E7847AE" w14:textId="77777777" w:rsidR="00CF0D97" w:rsidRPr="00CF0D97" w:rsidRDefault="00CF0D97" w:rsidP="00CF0D97">
            <w:pPr>
              <w:overflowPunct/>
              <w:autoSpaceDE/>
              <w:autoSpaceDN/>
              <w:adjustRightInd/>
              <w:spacing w:after="0"/>
              <w:textAlignment w:val="auto"/>
              <w:rPr>
                <w:rFonts w:eastAsia="Times New Roman"/>
                <w:lang w:val="en-CN" w:eastAsia="zh-CN"/>
              </w:rPr>
            </w:pPr>
            <w:r w:rsidRPr="00CF0D97">
              <w:rPr>
                <w:rFonts w:ascii="Arial" w:eastAsia="Times New Roman" w:hAnsi="Arial" w:cs="Arial"/>
                <w:color w:val="000000"/>
                <w:lang w:val="en-CN" w:eastAsia="zh-CN"/>
              </w:rPr>
              <w:t>10-1</w:t>
            </w:r>
          </w:p>
        </w:tc>
        <w:tc>
          <w:tcPr>
            <w:tcW w:w="236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376294D6" w14:textId="77777777" w:rsidR="00CF0D97" w:rsidRPr="00CF0D97" w:rsidRDefault="00CF0D97" w:rsidP="00CF0D97">
            <w:pPr>
              <w:overflowPunct/>
              <w:autoSpaceDE/>
              <w:autoSpaceDN/>
              <w:adjustRightInd/>
              <w:spacing w:after="0"/>
              <w:textAlignment w:val="auto"/>
              <w:rPr>
                <w:rFonts w:eastAsia="Times New Roman"/>
                <w:lang w:val="en-CN" w:eastAsia="zh-CN"/>
              </w:rPr>
            </w:pPr>
            <w:r w:rsidRPr="00CF0D97">
              <w:rPr>
                <w:rFonts w:ascii="Arial" w:eastAsia="Times New Roman" w:hAnsi="Arial" w:cs="Arial"/>
                <w:color w:val="000000"/>
                <w:lang w:val="en-CN" w:eastAsia="zh-CN"/>
              </w:rPr>
              <w:t xml:space="preserve">RRM enhanced requirements specified within NR </w:t>
            </w:r>
            <w:r w:rsidRPr="00CF0D97">
              <w:rPr>
                <w:rFonts w:ascii="Arial" w:eastAsia="Times New Roman" w:hAnsi="Arial" w:cs="Arial"/>
                <w:color w:val="B52A3C"/>
                <w:lang w:val="en-CN" w:eastAsia="zh-CN"/>
              </w:rPr>
              <w:t>and</w:t>
            </w:r>
            <w:r w:rsidRPr="00CF0D97">
              <w:rPr>
                <w:rFonts w:ascii="Arial" w:eastAsia="Times New Roman" w:hAnsi="Arial" w:cs="Arial"/>
                <w:color w:val="000000"/>
                <w:lang w:val="en-CN" w:eastAsia="zh-CN"/>
              </w:rPr>
              <w:t xml:space="preserve"> NR-E-UTRAN inter-RAT measurement for NR HST</w:t>
            </w:r>
          </w:p>
        </w:tc>
        <w:tc>
          <w:tcPr>
            <w:tcW w:w="502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BF4992D" w14:textId="77777777" w:rsidR="00CF0D97" w:rsidRPr="00CF0D97" w:rsidRDefault="00CF0D97" w:rsidP="00CF0D97">
            <w:pPr>
              <w:overflowPunct/>
              <w:autoSpaceDE/>
              <w:autoSpaceDN/>
              <w:adjustRightInd/>
              <w:spacing w:after="90"/>
              <w:jc w:val="both"/>
              <w:textAlignment w:val="auto"/>
              <w:rPr>
                <w:rFonts w:eastAsia="Times New Roman"/>
                <w:lang w:val="en-CN" w:eastAsia="zh-CN"/>
              </w:rPr>
            </w:pPr>
            <w:r w:rsidRPr="00CF0D97">
              <w:rPr>
                <w:rFonts w:ascii="Arial" w:eastAsia="Times New Roman" w:hAnsi="Arial" w:cs="Arial"/>
                <w:color w:val="000000"/>
                <w:lang w:val="en-CN" w:eastAsia="zh-CN"/>
              </w:rPr>
              <w:t xml:space="preserve">The enhanced RRM requirements specified within NR </w:t>
            </w:r>
            <w:r w:rsidRPr="00CF0D97">
              <w:rPr>
                <w:rFonts w:ascii="Arial" w:eastAsia="Times New Roman" w:hAnsi="Arial" w:cs="Arial"/>
                <w:color w:val="B52A3C"/>
                <w:lang w:val="en-CN" w:eastAsia="zh-CN"/>
              </w:rPr>
              <w:t>and</w:t>
            </w:r>
            <w:r w:rsidRPr="00CF0D97">
              <w:rPr>
                <w:rFonts w:ascii="Arial" w:eastAsia="Times New Roman" w:hAnsi="Arial" w:cs="Arial"/>
                <w:color w:val="000000"/>
                <w:lang w:val="en-CN" w:eastAsia="zh-CN"/>
              </w:rPr>
              <w:t xml:space="preserve"> NR-E-UTRAN inter-RAT measurement to support high speed up to 500 km/h, as specified in TS 38.133</w:t>
            </w:r>
          </w:p>
        </w:tc>
      </w:tr>
    </w:tbl>
    <w:p w14:paraId="6C59CF5A" w14:textId="77777777" w:rsidR="00CF0D97" w:rsidRPr="00CF0D97" w:rsidRDefault="00CF0D97" w:rsidP="00CF0D97">
      <w:pPr>
        <w:rPr>
          <w:lang w:val="en-US"/>
        </w:rPr>
      </w:pPr>
      <w:r w:rsidRPr="00CF0D97">
        <w:rPr>
          <w:lang w:val="en-US"/>
        </w:rPr>
        <w:t>The consequence is UE is not allowed to support NR HST without supporting LTE HST. Several drawback can be observed:</w:t>
      </w:r>
    </w:p>
    <w:p w14:paraId="4C74A0D6" w14:textId="77777777" w:rsidR="00CF0D97" w:rsidRPr="00CF0D97" w:rsidRDefault="00CF0D97" w:rsidP="00CF0D97">
      <w:pPr>
        <w:numPr>
          <w:ilvl w:val="0"/>
          <w:numId w:val="19"/>
        </w:numPr>
        <w:rPr>
          <w:lang w:val="en-US" w:eastAsia="x-none"/>
        </w:rPr>
      </w:pPr>
      <w:r w:rsidRPr="00CF0D97">
        <w:rPr>
          <w:lang w:val="en-US" w:eastAsia="x-none"/>
        </w:rPr>
        <w:t>Current design results in misalignment of mechanism of defining HST UE capabilities in LTE spec and NR spec.</w:t>
      </w:r>
    </w:p>
    <w:p w14:paraId="314B165F" w14:textId="77777777" w:rsidR="00CF0D97" w:rsidRPr="00CF0D97" w:rsidRDefault="00CF0D97" w:rsidP="00CF0D97">
      <w:pPr>
        <w:numPr>
          <w:ilvl w:val="0"/>
          <w:numId w:val="19"/>
        </w:numPr>
        <w:rPr>
          <w:lang w:val="en-US" w:eastAsia="x-none"/>
        </w:rPr>
      </w:pPr>
      <w:r w:rsidRPr="00CF0D97">
        <w:rPr>
          <w:lang w:val="en-US" w:eastAsia="x-none"/>
        </w:rPr>
        <w:lastRenderedPageBreak/>
        <w:t>Negative impact on the ecosystem can be foreseen</w:t>
      </w:r>
    </w:p>
    <w:p w14:paraId="28A6122E" w14:textId="77777777" w:rsidR="00CF0D97" w:rsidRPr="00CF0D97" w:rsidRDefault="00CF0D97" w:rsidP="00CF0D97">
      <w:pPr>
        <w:numPr>
          <w:ilvl w:val="1"/>
          <w:numId w:val="19"/>
        </w:numPr>
        <w:rPr>
          <w:lang w:val="en-US" w:eastAsia="x-none"/>
        </w:rPr>
      </w:pPr>
      <w:r w:rsidRPr="00CF0D97">
        <w:rPr>
          <w:lang w:val="en-US" w:eastAsia="x-none"/>
        </w:rPr>
        <w:t>NR standalone UE cannot indicate support of NR HST. Neither UE nor network can benefit from this feature.</w:t>
      </w:r>
    </w:p>
    <w:p w14:paraId="31D30319" w14:textId="11A2AD29" w:rsidR="00CF0D97" w:rsidRDefault="00CF0D97" w:rsidP="00CF0D97">
      <w:pPr>
        <w:numPr>
          <w:ilvl w:val="1"/>
          <w:numId w:val="19"/>
        </w:numPr>
        <w:rPr>
          <w:lang w:val="en-US" w:eastAsia="x-none"/>
        </w:rPr>
      </w:pPr>
      <w:r w:rsidRPr="00CF0D97">
        <w:rPr>
          <w:lang w:val="en-US" w:eastAsia="x-none"/>
        </w:rPr>
        <w:t>As NR deployment being increased, UE vendor may choose to allocate more resource on NR (for further enhancement) and only keep some basic LTE functionalities for certain type of UE. However, current design is against this principle. NR enhancement for this type of UE would be reduced.</w:t>
      </w:r>
    </w:p>
    <w:p w14:paraId="41840734" w14:textId="464AD4CA" w:rsidR="00CF0D97" w:rsidRDefault="002B63EA" w:rsidP="002B63EA">
      <w:pPr>
        <w:pStyle w:val="Caption"/>
        <w:rPr>
          <w:lang w:val="en-US" w:eastAsia="en-US"/>
        </w:rPr>
      </w:pPr>
      <w:bookmarkStart w:id="3" w:name="_Ref68165567"/>
      <w:r>
        <w:t xml:space="preserve">Observation </w:t>
      </w:r>
      <w:r>
        <w:fldChar w:fldCharType="begin"/>
      </w:r>
      <w:r>
        <w:instrText xml:space="preserve"> SEQ Observation \* ARABIC </w:instrText>
      </w:r>
      <w:r>
        <w:fldChar w:fldCharType="separate"/>
      </w:r>
      <w:r>
        <w:rPr>
          <w:noProof/>
        </w:rPr>
        <w:t>2</w:t>
      </w:r>
      <w:r>
        <w:fldChar w:fldCharType="end"/>
      </w:r>
      <w:r>
        <w:t xml:space="preserve">: </w:t>
      </w:r>
      <w:r w:rsidRPr="00CF0D97">
        <w:rPr>
          <w:lang w:val="en-US" w:eastAsia="en-US"/>
        </w:rPr>
        <w:t>UE is not allowed to support NR HST without supporting LTE HST</w:t>
      </w:r>
      <w:r>
        <w:rPr>
          <w:lang w:val="en-US" w:eastAsia="en-US"/>
        </w:rPr>
        <w:t xml:space="preserve"> according 10-1. Neither network nor UE can benefit from such design.</w:t>
      </w:r>
      <w:bookmarkEnd w:id="3"/>
    </w:p>
    <w:p w14:paraId="3FD219DB" w14:textId="2661AB39" w:rsidR="00A109E8" w:rsidRDefault="00A109E8" w:rsidP="00A109E8">
      <w:pPr>
        <w:rPr>
          <w:lang w:val="en-US" w:eastAsia="x-none"/>
        </w:rPr>
      </w:pPr>
      <w:r>
        <w:rPr>
          <w:lang w:val="en-US" w:eastAsia="x-none"/>
        </w:rPr>
        <w:t>We have two candidate solutions to resolve this problem:</w:t>
      </w:r>
    </w:p>
    <w:p w14:paraId="0BF280DA" w14:textId="7427AD52" w:rsidR="00A109E8" w:rsidRDefault="00A109E8" w:rsidP="00A109E8">
      <w:pPr>
        <w:rPr>
          <w:lang w:val="en-US" w:eastAsia="x-none"/>
        </w:rPr>
      </w:pPr>
      <w:r w:rsidRPr="00A109E8">
        <w:rPr>
          <w:b/>
          <w:bCs/>
          <w:u w:val="single"/>
          <w:lang w:val="en-US" w:eastAsia="x-none"/>
        </w:rPr>
        <w:t>Option 1:</w:t>
      </w:r>
      <w:r w:rsidRPr="00A109E8">
        <w:rPr>
          <w:lang w:val="en-US" w:eastAsia="x-none"/>
        </w:rPr>
        <w:t xml:space="preserve"> follow LTE methodology, i.e. to update 10-1 to indicate support of intra-NR HST and introduce 10-4 to indicate support of NR-LTE inter-RAT HST:</w:t>
      </w:r>
    </w:p>
    <w:tbl>
      <w:tblPr>
        <w:tblW w:w="0" w:type="auto"/>
        <w:tblCellMar>
          <w:left w:w="0" w:type="dxa"/>
          <w:right w:w="0" w:type="dxa"/>
        </w:tblCellMar>
        <w:tblLook w:val="04A0" w:firstRow="1" w:lastRow="0" w:firstColumn="1" w:lastColumn="0" w:noHBand="0" w:noVBand="1"/>
      </w:tblPr>
      <w:tblGrid>
        <w:gridCol w:w="1547"/>
        <w:gridCol w:w="1291"/>
        <w:gridCol w:w="1771"/>
        <w:gridCol w:w="2811"/>
        <w:gridCol w:w="2203"/>
      </w:tblGrid>
      <w:tr w:rsidR="00A109E8" w:rsidRPr="00A109E8" w14:paraId="166A8305" w14:textId="77777777" w:rsidTr="00A109E8">
        <w:trPr>
          <w:trHeight w:val="585"/>
        </w:trPr>
        <w:tc>
          <w:tcPr>
            <w:tcW w:w="259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3CB39FE4" w14:textId="77777777" w:rsidR="00A109E8" w:rsidRPr="00A109E8" w:rsidRDefault="00A109E8" w:rsidP="00A109E8">
            <w:pPr>
              <w:overflowPunct/>
              <w:autoSpaceDE/>
              <w:autoSpaceDN/>
              <w:adjustRightInd/>
              <w:spacing w:after="0"/>
              <w:jc w:val="center"/>
              <w:textAlignment w:val="auto"/>
              <w:rPr>
                <w:rFonts w:eastAsia="Times New Roman"/>
                <w:lang w:val="en-CN" w:eastAsia="zh-CN"/>
              </w:rPr>
            </w:pPr>
            <w:r w:rsidRPr="00A109E8">
              <w:rPr>
                <w:rFonts w:ascii="Helvetica Neue" w:eastAsia="Times New Roman" w:hAnsi="Helvetica Neue"/>
                <w:b/>
                <w:bCs/>
                <w:color w:val="000000"/>
                <w:lang w:val="en-CN" w:eastAsia="zh-CN"/>
              </w:rPr>
              <w:t>R16 HST UE capability</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209B6F5" w14:textId="77777777" w:rsidR="00A109E8" w:rsidRPr="00A109E8" w:rsidRDefault="00A109E8" w:rsidP="00A109E8">
            <w:pPr>
              <w:overflowPunct/>
              <w:autoSpaceDE/>
              <w:autoSpaceDN/>
              <w:adjustRightInd/>
              <w:spacing w:after="0"/>
              <w:jc w:val="center"/>
              <w:textAlignment w:val="auto"/>
              <w:rPr>
                <w:rFonts w:eastAsia="Times New Roman"/>
                <w:lang w:val="en-CN" w:eastAsia="zh-CN"/>
              </w:rPr>
            </w:pPr>
            <w:r w:rsidRPr="00A109E8">
              <w:rPr>
                <w:rFonts w:ascii="Arial" w:eastAsia="Times New Roman" w:hAnsi="Arial" w:cs="Arial"/>
                <w:b/>
                <w:bCs/>
                <w:color w:val="000000"/>
                <w:lang w:val="en-CN" w:eastAsia="zh-CN"/>
              </w:rPr>
              <w:t>Index</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9BCB9A2" w14:textId="77777777" w:rsidR="00A109E8" w:rsidRPr="00A109E8" w:rsidRDefault="00A109E8" w:rsidP="00A109E8">
            <w:pPr>
              <w:overflowPunct/>
              <w:autoSpaceDE/>
              <w:autoSpaceDN/>
              <w:adjustRightInd/>
              <w:spacing w:after="0"/>
              <w:jc w:val="center"/>
              <w:textAlignment w:val="auto"/>
              <w:rPr>
                <w:rFonts w:eastAsia="Times New Roman"/>
                <w:lang w:val="en-CN" w:eastAsia="zh-CN"/>
              </w:rPr>
            </w:pPr>
            <w:r w:rsidRPr="00A109E8">
              <w:rPr>
                <w:rFonts w:ascii="Arial" w:eastAsia="Times New Roman" w:hAnsi="Arial" w:cs="Arial"/>
                <w:b/>
                <w:bCs/>
                <w:color w:val="000000"/>
                <w:lang w:val="en-CN" w:eastAsia="zh-CN"/>
              </w:rPr>
              <w:t>Feature group</w:t>
            </w:r>
          </w:p>
        </w:tc>
        <w:tc>
          <w:tcPr>
            <w:tcW w:w="577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382A5385" w14:textId="77777777" w:rsidR="00A109E8" w:rsidRPr="00A109E8" w:rsidRDefault="00A109E8" w:rsidP="00A109E8">
            <w:pPr>
              <w:overflowPunct/>
              <w:autoSpaceDE/>
              <w:autoSpaceDN/>
              <w:adjustRightInd/>
              <w:spacing w:after="0"/>
              <w:jc w:val="center"/>
              <w:textAlignment w:val="auto"/>
              <w:rPr>
                <w:rFonts w:eastAsia="Times New Roman"/>
                <w:lang w:val="en-CN" w:eastAsia="zh-CN"/>
              </w:rPr>
            </w:pPr>
            <w:r w:rsidRPr="00A109E8">
              <w:rPr>
                <w:rFonts w:ascii="Arial" w:eastAsia="Times New Roman" w:hAnsi="Arial" w:cs="Arial"/>
                <w:b/>
                <w:bCs/>
                <w:color w:val="000000"/>
                <w:lang w:val="en-CN" w:eastAsia="zh-CN"/>
              </w:rPr>
              <w:t>Components</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4AD2DCB9" w14:textId="77777777" w:rsidR="00A109E8" w:rsidRPr="00A109E8" w:rsidRDefault="00A109E8" w:rsidP="00A109E8">
            <w:pPr>
              <w:overflowPunct/>
              <w:autoSpaceDE/>
              <w:autoSpaceDN/>
              <w:adjustRightInd/>
              <w:spacing w:after="0"/>
              <w:jc w:val="center"/>
              <w:textAlignment w:val="auto"/>
              <w:rPr>
                <w:rFonts w:eastAsia="Times New Roman"/>
                <w:lang w:val="en-CN" w:eastAsia="zh-CN"/>
              </w:rPr>
            </w:pPr>
            <w:r w:rsidRPr="00A109E8">
              <w:rPr>
                <w:rFonts w:ascii="Arial" w:eastAsia="Times New Roman" w:hAnsi="Arial" w:cs="Arial"/>
                <w:b/>
                <w:bCs/>
                <w:color w:val="000000"/>
                <w:lang w:val="en-CN" w:eastAsia="zh-CN"/>
              </w:rPr>
              <w:t>Mandatory/Optional</w:t>
            </w:r>
          </w:p>
        </w:tc>
      </w:tr>
      <w:tr w:rsidR="00A109E8" w:rsidRPr="00A109E8" w14:paraId="6FFAF89A" w14:textId="77777777" w:rsidTr="00A109E8">
        <w:trPr>
          <w:trHeight w:val="20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311A2E" w14:textId="77777777" w:rsidR="00A109E8" w:rsidRPr="00A109E8" w:rsidRDefault="00A109E8" w:rsidP="00A109E8">
            <w:pPr>
              <w:overflowPunct/>
              <w:autoSpaceDE/>
              <w:autoSpaceDN/>
              <w:adjustRightInd/>
              <w:spacing w:after="0"/>
              <w:textAlignment w:val="auto"/>
              <w:rPr>
                <w:rFonts w:eastAsia="Times New Roman"/>
                <w:lang w:val="en-CN" w:eastAsia="zh-CN"/>
              </w:rPr>
            </w:pP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69C61580" w14:textId="77777777" w:rsidR="00A109E8" w:rsidRPr="00A109E8" w:rsidRDefault="00A109E8" w:rsidP="00A109E8">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000000"/>
                <w:lang w:val="en-CN" w:eastAsia="zh-CN"/>
              </w:rPr>
              <w:t>10-1</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6F33B194" w14:textId="77777777" w:rsidR="00A109E8" w:rsidRPr="00A109E8" w:rsidRDefault="00A109E8" w:rsidP="00A109E8">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000000"/>
                <w:lang w:val="en-CN" w:eastAsia="zh-CN"/>
              </w:rPr>
              <w:t xml:space="preserve">RRM enhanced requirements specified within NR </w:t>
            </w:r>
            <w:r w:rsidRPr="00A109E8">
              <w:rPr>
                <w:rFonts w:ascii="Arial" w:eastAsia="Times New Roman" w:hAnsi="Arial" w:cs="Arial"/>
                <w:strike/>
                <w:color w:val="B52A3C"/>
                <w:lang w:val="en-CN" w:eastAsia="zh-CN"/>
              </w:rPr>
              <w:t>and NR-E-UTRAN inter-RAT measurement</w:t>
            </w:r>
            <w:r w:rsidRPr="00A109E8">
              <w:rPr>
                <w:rFonts w:ascii="Arial" w:eastAsia="Times New Roman" w:hAnsi="Arial" w:cs="Arial"/>
                <w:color w:val="000000"/>
                <w:lang w:val="en-CN" w:eastAsia="zh-CN"/>
              </w:rPr>
              <w:t xml:space="preserve"> for NR HST</w:t>
            </w:r>
          </w:p>
        </w:tc>
        <w:tc>
          <w:tcPr>
            <w:tcW w:w="577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2D30720E" w14:textId="77777777" w:rsidR="00A109E8" w:rsidRPr="00A109E8" w:rsidRDefault="00A109E8" w:rsidP="00A109E8">
            <w:pPr>
              <w:overflowPunct/>
              <w:autoSpaceDE/>
              <w:autoSpaceDN/>
              <w:adjustRightInd/>
              <w:spacing w:after="90"/>
              <w:jc w:val="both"/>
              <w:textAlignment w:val="auto"/>
              <w:rPr>
                <w:rFonts w:eastAsia="Times New Roman"/>
                <w:lang w:val="en-CN" w:eastAsia="zh-CN"/>
              </w:rPr>
            </w:pPr>
            <w:r w:rsidRPr="00A109E8">
              <w:rPr>
                <w:rFonts w:ascii="Arial" w:eastAsia="Times New Roman" w:hAnsi="Arial" w:cs="Arial"/>
                <w:color w:val="000000"/>
                <w:lang w:val="en-CN" w:eastAsia="zh-CN"/>
              </w:rPr>
              <w:t xml:space="preserve">The enhanced RRM requirements specified within NR </w:t>
            </w:r>
            <w:r w:rsidRPr="00A109E8">
              <w:rPr>
                <w:rFonts w:ascii="Arial" w:eastAsia="Times New Roman" w:hAnsi="Arial" w:cs="Arial"/>
                <w:strike/>
                <w:color w:val="B52A3C"/>
                <w:lang w:val="en-CN" w:eastAsia="zh-CN"/>
              </w:rPr>
              <w:t>and NR-E-UTRAN inter-RAT measurement</w:t>
            </w:r>
            <w:r w:rsidRPr="00A109E8">
              <w:rPr>
                <w:rFonts w:ascii="Arial" w:eastAsia="Times New Roman" w:hAnsi="Arial" w:cs="Arial"/>
                <w:color w:val="000000"/>
                <w:lang w:val="en-CN" w:eastAsia="zh-CN"/>
              </w:rPr>
              <w:t xml:space="preserve"> to support high speed up to 500 km/h, as specified in TS 38.133</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36943D28" w14:textId="77777777" w:rsidR="00A109E8" w:rsidRPr="00A109E8" w:rsidRDefault="00A109E8" w:rsidP="00A109E8">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000000"/>
                <w:lang w:val="en-CN" w:eastAsia="zh-CN"/>
              </w:rPr>
              <w:t>Optional with capability signalling</w:t>
            </w:r>
          </w:p>
        </w:tc>
      </w:tr>
      <w:tr w:rsidR="00A109E8" w:rsidRPr="00A109E8" w14:paraId="3CF35FD2" w14:textId="77777777" w:rsidTr="00A109E8">
        <w:trPr>
          <w:trHeight w:val="145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201A51" w14:textId="77777777" w:rsidR="00A109E8" w:rsidRPr="00A109E8" w:rsidRDefault="00A109E8" w:rsidP="00A109E8">
            <w:pPr>
              <w:overflowPunct/>
              <w:autoSpaceDE/>
              <w:autoSpaceDN/>
              <w:adjustRightInd/>
              <w:spacing w:after="0"/>
              <w:textAlignment w:val="auto"/>
              <w:rPr>
                <w:rFonts w:eastAsia="Times New Roman"/>
                <w:lang w:val="en-CN" w:eastAsia="zh-CN"/>
              </w:rPr>
            </w:pP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0C9E5E56" w14:textId="77777777" w:rsidR="00A109E8" w:rsidRPr="00A109E8" w:rsidRDefault="00A109E8" w:rsidP="00A109E8">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000000"/>
                <w:lang w:val="en-CN" w:eastAsia="zh-CN"/>
              </w:rPr>
              <w:t>10-2</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3295B29B" w14:textId="77777777" w:rsidR="00A109E8" w:rsidRPr="00A109E8" w:rsidRDefault="00A109E8" w:rsidP="00A109E8">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000000"/>
                <w:lang w:val="en-CN" w:eastAsia="zh-CN"/>
              </w:rPr>
              <w:t>Demodulation enhancement for HST-SFN joint transmission scheme</w:t>
            </w:r>
          </w:p>
        </w:tc>
        <w:tc>
          <w:tcPr>
            <w:tcW w:w="577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33F1A1FA" w14:textId="77777777" w:rsidR="00A109E8" w:rsidRPr="00A109E8" w:rsidRDefault="00A109E8" w:rsidP="00A109E8">
            <w:pPr>
              <w:overflowPunct/>
              <w:autoSpaceDE/>
              <w:autoSpaceDN/>
              <w:adjustRightInd/>
              <w:spacing w:after="90"/>
              <w:jc w:val="both"/>
              <w:textAlignment w:val="auto"/>
              <w:rPr>
                <w:rFonts w:eastAsia="Times New Roman"/>
                <w:lang w:val="en-CN" w:eastAsia="zh-CN"/>
              </w:rPr>
            </w:pPr>
            <w:r w:rsidRPr="00A109E8">
              <w:rPr>
                <w:rFonts w:ascii="Arial" w:eastAsia="Times New Roman" w:hAnsi="Arial" w:cs="Arial"/>
                <w:color w:val="000000"/>
                <w:lang w:val="en-CN" w:eastAsia="zh-CN"/>
              </w:rPr>
              <w:t>The enhanced demodulation processing for HST-SFN joint transmission scheme with velocity up to 500km/h, as specified in TS 38.101-4</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7DFBA1A" w14:textId="77777777" w:rsidR="00A109E8" w:rsidRPr="00A109E8" w:rsidRDefault="00A109E8" w:rsidP="00A109E8">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000000"/>
                <w:lang w:val="en-CN" w:eastAsia="zh-CN"/>
              </w:rPr>
              <w:t>Optional with capability signalling</w:t>
            </w:r>
          </w:p>
        </w:tc>
      </w:tr>
      <w:tr w:rsidR="00A109E8" w:rsidRPr="00A109E8" w14:paraId="5AD4BA45" w14:textId="77777777" w:rsidTr="00A109E8">
        <w:trPr>
          <w:trHeight w:val="17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AFD61A" w14:textId="77777777" w:rsidR="00A109E8" w:rsidRPr="00A109E8" w:rsidRDefault="00A109E8" w:rsidP="00A109E8">
            <w:pPr>
              <w:overflowPunct/>
              <w:autoSpaceDE/>
              <w:autoSpaceDN/>
              <w:adjustRightInd/>
              <w:spacing w:after="0"/>
              <w:textAlignment w:val="auto"/>
              <w:rPr>
                <w:rFonts w:eastAsia="Times New Roman"/>
                <w:lang w:val="en-CN" w:eastAsia="zh-CN"/>
              </w:rPr>
            </w:pP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77B582FA" w14:textId="77777777" w:rsidR="00A109E8" w:rsidRPr="00A109E8" w:rsidRDefault="00A109E8" w:rsidP="00A109E8">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000000"/>
                <w:lang w:val="en-CN" w:eastAsia="zh-CN"/>
              </w:rPr>
              <w:t>1</w:t>
            </w:r>
            <w:r w:rsidRPr="00A109E8">
              <w:rPr>
                <w:rFonts w:eastAsia="Times New Roman"/>
                <w:color w:val="000000"/>
                <w:lang w:val="en-CN" w:eastAsia="zh-CN"/>
              </w:rPr>
              <w:t>0-</w:t>
            </w:r>
            <w:r w:rsidRPr="00A109E8">
              <w:rPr>
                <w:rFonts w:ascii="Arial" w:eastAsia="Times New Roman" w:hAnsi="Arial" w:cs="Arial"/>
                <w:color w:val="000000"/>
                <w:lang w:val="en-CN" w:eastAsia="zh-CN"/>
              </w:rPr>
              <w:t>3</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096EA15E" w14:textId="77777777" w:rsidR="00A109E8" w:rsidRPr="00A109E8" w:rsidRDefault="00A109E8" w:rsidP="00A109E8">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000000"/>
                <w:lang w:val="en-CN" w:eastAsia="zh-CN"/>
              </w:rPr>
              <w:t>RRM enhancement for E-UTRAN -NR inter-RAT measurement for NR HST</w:t>
            </w:r>
          </w:p>
        </w:tc>
        <w:tc>
          <w:tcPr>
            <w:tcW w:w="577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74314007" w14:textId="77777777" w:rsidR="00A109E8" w:rsidRPr="00A109E8" w:rsidRDefault="00A109E8" w:rsidP="00A109E8">
            <w:pPr>
              <w:overflowPunct/>
              <w:autoSpaceDE/>
              <w:autoSpaceDN/>
              <w:adjustRightInd/>
              <w:spacing w:after="90"/>
              <w:jc w:val="both"/>
              <w:textAlignment w:val="auto"/>
              <w:rPr>
                <w:rFonts w:eastAsia="Times New Roman"/>
                <w:lang w:val="en-CN" w:eastAsia="zh-CN"/>
              </w:rPr>
            </w:pPr>
            <w:r w:rsidRPr="00A109E8">
              <w:rPr>
                <w:rFonts w:ascii="Arial" w:eastAsia="Times New Roman" w:hAnsi="Arial" w:cs="Arial"/>
                <w:color w:val="000000"/>
                <w:lang w:val="en-CN" w:eastAsia="zh-CN"/>
              </w:rPr>
              <w:t>The enhanced RRM requirements specified for E-UTRAN-NR inter-RAT measurement to support high speed up to 500 km/h, as specified in TS 36.133</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2072452E" w14:textId="77777777" w:rsidR="00A109E8" w:rsidRPr="00A109E8" w:rsidRDefault="00A109E8" w:rsidP="00A109E8">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000000"/>
                <w:lang w:val="en-CN" w:eastAsia="zh-CN"/>
              </w:rPr>
              <w:t>Optional with capability signalling</w:t>
            </w:r>
          </w:p>
        </w:tc>
      </w:tr>
      <w:tr w:rsidR="00A109E8" w:rsidRPr="00A109E8" w14:paraId="1879B14D" w14:textId="77777777" w:rsidTr="00A109E8">
        <w:trPr>
          <w:trHeight w:val="17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DFACAA0" w14:textId="77777777" w:rsidR="00A109E8" w:rsidRPr="00A109E8" w:rsidRDefault="00A109E8" w:rsidP="00A109E8">
            <w:pPr>
              <w:overflowPunct/>
              <w:autoSpaceDE/>
              <w:autoSpaceDN/>
              <w:adjustRightInd/>
              <w:spacing w:after="0"/>
              <w:textAlignment w:val="auto"/>
              <w:rPr>
                <w:rFonts w:eastAsia="Times New Roman"/>
                <w:lang w:val="en-CN" w:eastAsia="zh-CN"/>
              </w:rPr>
            </w:pP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093C22A3" w14:textId="77777777" w:rsidR="00A109E8" w:rsidRPr="00A109E8" w:rsidRDefault="00A109E8" w:rsidP="00A109E8">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B52A3C"/>
                <w:lang w:val="en-CN" w:eastAsia="zh-CN"/>
              </w:rPr>
              <w:t>10-4</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630977C4" w14:textId="77777777" w:rsidR="00A109E8" w:rsidRPr="00A109E8" w:rsidRDefault="00A109E8" w:rsidP="00A109E8">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B52A3C"/>
                <w:lang w:val="en-CN" w:eastAsia="zh-CN"/>
              </w:rPr>
              <w:t>RRM enhanced for NR-E-UTRAN inter-RAT measurement for NR HST</w:t>
            </w:r>
          </w:p>
        </w:tc>
        <w:tc>
          <w:tcPr>
            <w:tcW w:w="577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7D448F03" w14:textId="77777777" w:rsidR="00A109E8" w:rsidRPr="00A109E8" w:rsidRDefault="00A109E8" w:rsidP="00A109E8">
            <w:pPr>
              <w:overflowPunct/>
              <w:autoSpaceDE/>
              <w:autoSpaceDN/>
              <w:adjustRightInd/>
              <w:spacing w:after="90"/>
              <w:jc w:val="both"/>
              <w:textAlignment w:val="auto"/>
              <w:rPr>
                <w:rFonts w:eastAsia="Times New Roman"/>
                <w:lang w:val="en-CN" w:eastAsia="zh-CN"/>
              </w:rPr>
            </w:pPr>
            <w:r w:rsidRPr="00A109E8">
              <w:rPr>
                <w:rFonts w:ascii="Arial" w:eastAsia="Times New Roman" w:hAnsi="Arial" w:cs="Arial"/>
                <w:color w:val="B52A3C"/>
                <w:lang w:val="en-CN" w:eastAsia="zh-CN"/>
              </w:rPr>
              <w:t>The enhanced RRM requirements specified for NR-E-UTRAN inter-RAT measurement to support high speed up to 500 km/h, as specified in TS 38.133</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4A2F6D1C" w14:textId="77777777" w:rsidR="00A109E8" w:rsidRPr="00A109E8" w:rsidRDefault="00A109E8" w:rsidP="00A109E8">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B52A3C"/>
                <w:lang w:val="en-CN" w:eastAsia="zh-CN"/>
              </w:rPr>
              <w:t>Optional with capability signalling</w:t>
            </w:r>
          </w:p>
        </w:tc>
      </w:tr>
    </w:tbl>
    <w:p w14:paraId="3131253E" w14:textId="1BD42DEA" w:rsidR="00A109E8" w:rsidRDefault="00A109E8" w:rsidP="00A109E8">
      <w:pPr>
        <w:rPr>
          <w:lang w:val="en-US" w:eastAsia="x-none"/>
        </w:rPr>
      </w:pPr>
    </w:p>
    <w:p w14:paraId="03F6F6D9" w14:textId="3553A637" w:rsidR="00A109E8" w:rsidRPr="00A109E8" w:rsidRDefault="00A109E8" w:rsidP="00A109E8">
      <w:pPr>
        <w:rPr>
          <w:b/>
          <w:bCs/>
          <w:u w:val="single"/>
          <w:lang w:val="en-US" w:eastAsia="x-none"/>
        </w:rPr>
      </w:pPr>
      <w:r w:rsidRPr="00A109E8">
        <w:rPr>
          <w:b/>
          <w:bCs/>
          <w:u w:val="single"/>
          <w:lang w:val="en-US" w:eastAsia="x-none"/>
        </w:rPr>
        <w:t>Option 2:</w:t>
      </w:r>
      <w:r>
        <w:rPr>
          <w:lang w:val="en-US" w:eastAsia="x-none"/>
        </w:rPr>
        <w:t xml:space="preserve"> a</w:t>
      </w:r>
      <w:r w:rsidRPr="00A109E8">
        <w:rPr>
          <w:lang w:val="en-US" w:eastAsia="x-none"/>
        </w:rPr>
        <w:t>dd two new capabilities to</w:t>
      </w:r>
    </w:p>
    <w:p w14:paraId="34688F57" w14:textId="77777777" w:rsidR="00A109E8" w:rsidRPr="00A109E8" w:rsidRDefault="00A109E8" w:rsidP="00A109E8">
      <w:pPr>
        <w:numPr>
          <w:ilvl w:val="1"/>
          <w:numId w:val="19"/>
        </w:numPr>
        <w:rPr>
          <w:lang w:val="en-US" w:eastAsia="x-none"/>
        </w:rPr>
      </w:pPr>
      <w:r w:rsidRPr="00A109E8">
        <w:rPr>
          <w:lang w:val="en-US" w:eastAsia="x-none"/>
        </w:rPr>
        <w:t>1) indicate the support of intra-NR HST RRM measurement with speed up to 500km/h</w:t>
      </w:r>
    </w:p>
    <w:p w14:paraId="2A4FD266" w14:textId="77777777" w:rsidR="00A109E8" w:rsidRPr="00A109E8" w:rsidRDefault="00A109E8" w:rsidP="00A109E8">
      <w:pPr>
        <w:numPr>
          <w:ilvl w:val="1"/>
          <w:numId w:val="19"/>
        </w:numPr>
        <w:rPr>
          <w:lang w:val="en-US" w:eastAsia="x-none"/>
        </w:rPr>
      </w:pPr>
      <w:r w:rsidRPr="00A109E8">
        <w:rPr>
          <w:lang w:val="en-US" w:eastAsia="x-none"/>
        </w:rPr>
        <w:t>2) indicate the support of NR-LTE inter-RAT RRM measurement with speed up to 500km/h</w:t>
      </w:r>
    </w:p>
    <w:p w14:paraId="54B625C0" w14:textId="326610ED" w:rsidR="00A109E8" w:rsidRDefault="00A109E8" w:rsidP="00A109E8">
      <w:pPr>
        <w:numPr>
          <w:ilvl w:val="1"/>
          <w:numId w:val="19"/>
        </w:numPr>
        <w:rPr>
          <w:lang w:val="en-US" w:eastAsia="x-none"/>
        </w:rPr>
      </w:pPr>
      <w:r w:rsidRPr="00A109E8">
        <w:rPr>
          <w:lang w:val="en-US" w:eastAsia="x-none"/>
        </w:rPr>
        <w:t>Note: UE can indicate support of 10-4 or 10-5 only if 10-1 is NOT supported.</w:t>
      </w:r>
    </w:p>
    <w:tbl>
      <w:tblPr>
        <w:tblW w:w="0" w:type="auto"/>
        <w:tblCellMar>
          <w:left w:w="0" w:type="dxa"/>
          <w:right w:w="0" w:type="dxa"/>
        </w:tblCellMar>
        <w:tblLook w:val="04A0" w:firstRow="1" w:lastRow="0" w:firstColumn="1" w:lastColumn="0" w:noHBand="0" w:noVBand="1"/>
      </w:tblPr>
      <w:tblGrid>
        <w:gridCol w:w="1707"/>
        <w:gridCol w:w="1253"/>
        <w:gridCol w:w="1747"/>
        <w:gridCol w:w="2765"/>
        <w:gridCol w:w="2151"/>
      </w:tblGrid>
      <w:tr w:rsidR="00A109E8" w:rsidRPr="00A109E8" w14:paraId="2CDF292D" w14:textId="77777777" w:rsidTr="00A109E8">
        <w:trPr>
          <w:trHeight w:val="585"/>
        </w:trPr>
        <w:tc>
          <w:tcPr>
            <w:tcW w:w="259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7287A8B5" w14:textId="77777777" w:rsidR="00A109E8" w:rsidRPr="00A109E8" w:rsidRDefault="00A109E8" w:rsidP="00A109E8">
            <w:pPr>
              <w:overflowPunct/>
              <w:autoSpaceDE/>
              <w:autoSpaceDN/>
              <w:adjustRightInd/>
              <w:spacing w:after="0"/>
              <w:jc w:val="center"/>
              <w:textAlignment w:val="auto"/>
              <w:rPr>
                <w:rFonts w:eastAsia="Times New Roman"/>
                <w:sz w:val="24"/>
                <w:szCs w:val="24"/>
                <w:lang w:val="en-CN" w:eastAsia="zh-CN"/>
              </w:rPr>
            </w:pPr>
            <w:r w:rsidRPr="00A109E8">
              <w:rPr>
                <w:rFonts w:ascii="Helvetica Neue" w:eastAsia="Times New Roman" w:hAnsi="Helvetica Neue"/>
                <w:b/>
                <w:bCs/>
                <w:color w:val="000000"/>
                <w:sz w:val="26"/>
                <w:szCs w:val="26"/>
                <w:lang w:val="en-CN" w:eastAsia="zh-CN"/>
              </w:rPr>
              <w:t>R16 HST UE capability</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9601213" w14:textId="77777777" w:rsidR="00A109E8" w:rsidRPr="00A109E8" w:rsidRDefault="00A109E8" w:rsidP="00A109E8">
            <w:pPr>
              <w:overflowPunct/>
              <w:autoSpaceDE/>
              <w:autoSpaceDN/>
              <w:adjustRightInd/>
              <w:spacing w:after="0"/>
              <w:jc w:val="center"/>
              <w:textAlignment w:val="auto"/>
              <w:rPr>
                <w:rFonts w:eastAsia="Times New Roman"/>
                <w:lang w:val="en-CN" w:eastAsia="zh-CN"/>
              </w:rPr>
            </w:pPr>
            <w:r w:rsidRPr="00A109E8">
              <w:rPr>
                <w:rFonts w:ascii="Arial" w:eastAsia="Times New Roman" w:hAnsi="Arial" w:cs="Arial"/>
                <w:b/>
                <w:bCs/>
                <w:color w:val="000000"/>
                <w:lang w:val="en-CN" w:eastAsia="zh-CN"/>
              </w:rPr>
              <w:t>Index</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5A25983" w14:textId="77777777" w:rsidR="00A109E8" w:rsidRPr="00A109E8" w:rsidRDefault="00A109E8" w:rsidP="00A109E8">
            <w:pPr>
              <w:overflowPunct/>
              <w:autoSpaceDE/>
              <w:autoSpaceDN/>
              <w:adjustRightInd/>
              <w:spacing w:after="0"/>
              <w:jc w:val="center"/>
              <w:textAlignment w:val="auto"/>
              <w:rPr>
                <w:rFonts w:eastAsia="Times New Roman"/>
                <w:lang w:val="en-CN" w:eastAsia="zh-CN"/>
              </w:rPr>
            </w:pPr>
            <w:r w:rsidRPr="00A109E8">
              <w:rPr>
                <w:rFonts w:ascii="Arial" w:eastAsia="Times New Roman" w:hAnsi="Arial" w:cs="Arial"/>
                <w:b/>
                <w:bCs/>
                <w:color w:val="000000"/>
                <w:lang w:val="en-CN" w:eastAsia="zh-CN"/>
              </w:rPr>
              <w:t>Feature group</w:t>
            </w:r>
          </w:p>
        </w:tc>
        <w:tc>
          <w:tcPr>
            <w:tcW w:w="591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050E509" w14:textId="77777777" w:rsidR="00A109E8" w:rsidRPr="00A109E8" w:rsidRDefault="00A109E8" w:rsidP="00A109E8">
            <w:pPr>
              <w:overflowPunct/>
              <w:autoSpaceDE/>
              <w:autoSpaceDN/>
              <w:adjustRightInd/>
              <w:spacing w:after="0"/>
              <w:jc w:val="center"/>
              <w:textAlignment w:val="auto"/>
              <w:rPr>
                <w:rFonts w:eastAsia="Times New Roman"/>
                <w:lang w:val="en-CN" w:eastAsia="zh-CN"/>
              </w:rPr>
            </w:pPr>
            <w:r w:rsidRPr="00A109E8">
              <w:rPr>
                <w:rFonts w:ascii="Arial" w:eastAsia="Times New Roman" w:hAnsi="Arial" w:cs="Arial"/>
                <w:b/>
                <w:bCs/>
                <w:color w:val="000000"/>
                <w:lang w:val="en-CN" w:eastAsia="zh-CN"/>
              </w:rPr>
              <w:t>Components</w:t>
            </w:r>
          </w:p>
        </w:tc>
        <w:tc>
          <w:tcPr>
            <w:tcW w:w="243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4A6F5A11" w14:textId="77777777" w:rsidR="00A109E8" w:rsidRPr="00A109E8" w:rsidRDefault="00A109E8" w:rsidP="00A109E8">
            <w:pPr>
              <w:overflowPunct/>
              <w:autoSpaceDE/>
              <w:autoSpaceDN/>
              <w:adjustRightInd/>
              <w:spacing w:after="0"/>
              <w:jc w:val="center"/>
              <w:textAlignment w:val="auto"/>
              <w:rPr>
                <w:rFonts w:eastAsia="Times New Roman"/>
                <w:lang w:val="en-CN" w:eastAsia="zh-CN"/>
              </w:rPr>
            </w:pPr>
            <w:r w:rsidRPr="00A109E8">
              <w:rPr>
                <w:rFonts w:ascii="Arial" w:eastAsia="Times New Roman" w:hAnsi="Arial" w:cs="Arial"/>
                <w:b/>
                <w:bCs/>
                <w:color w:val="000000"/>
                <w:lang w:val="en-CN" w:eastAsia="zh-CN"/>
              </w:rPr>
              <w:t>Mandatory/Optional</w:t>
            </w:r>
          </w:p>
        </w:tc>
      </w:tr>
      <w:tr w:rsidR="00A109E8" w:rsidRPr="00A109E8" w14:paraId="14C38403" w14:textId="77777777" w:rsidTr="00A109E8">
        <w:trPr>
          <w:trHeight w:val="20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3B6583" w14:textId="77777777" w:rsidR="00A109E8" w:rsidRPr="00A109E8" w:rsidRDefault="00A109E8" w:rsidP="00A109E8">
            <w:pPr>
              <w:overflowPunct/>
              <w:autoSpaceDE/>
              <w:autoSpaceDN/>
              <w:adjustRightInd/>
              <w:spacing w:after="0"/>
              <w:textAlignment w:val="auto"/>
              <w:rPr>
                <w:rFonts w:eastAsia="Times New Roman"/>
                <w:sz w:val="24"/>
                <w:szCs w:val="24"/>
                <w:lang w:val="en-CN" w:eastAsia="zh-CN"/>
              </w:rPr>
            </w:pP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69B214F9" w14:textId="77777777" w:rsidR="00A109E8" w:rsidRPr="00A109E8" w:rsidRDefault="00A109E8" w:rsidP="00A109E8">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000000"/>
                <w:lang w:val="en-CN" w:eastAsia="zh-CN"/>
              </w:rPr>
              <w:t>10-1</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6FDB921C" w14:textId="77777777" w:rsidR="00A109E8" w:rsidRPr="00A109E8" w:rsidRDefault="00A109E8" w:rsidP="00A109E8">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000000"/>
                <w:lang w:val="en-CN" w:eastAsia="zh-CN"/>
              </w:rPr>
              <w:t>RRM enhanced requirements specified within NR and NR-E-UTRAN inter-RAT measurement for NR HST</w:t>
            </w:r>
          </w:p>
        </w:tc>
        <w:tc>
          <w:tcPr>
            <w:tcW w:w="591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5812D76" w14:textId="77777777" w:rsidR="00A109E8" w:rsidRPr="00A109E8" w:rsidRDefault="00A109E8" w:rsidP="00A109E8">
            <w:pPr>
              <w:overflowPunct/>
              <w:autoSpaceDE/>
              <w:autoSpaceDN/>
              <w:adjustRightInd/>
              <w:spacing w:after="90"/>
              <w:jc w:val="both"/>
              <w:textAlignment w:val="auto"/>
              <w:rPr>
                <w:rFonts w:eastAsia="Times New Roman"/>
                <w:lang w:val="en-CN" w:eastAsia="zh-CN"/>
              </w:rPr>
            </w:pPr>
            <w:r w:rsidRPr="00A109E8">
              <w:rPr>
                <w:rFonts w:ascii="Arial" w:eastAsia="Times New Roman" w:hAnsi="Arial" w:cs="Arial"/>
                <w:color w:val="000000"/>
                <w:lang w:val="en-CN" w:eastAsia="zh-CN"/>
              </w:rPr>
              <w:t>The enhanced RRM requirements specified within NR and NR-E-UTRAN inter-RAT measurement to support high speed up to 500 km/h, as specified in TS 38.133</w:t>
            </w:r>
          </w:p>
        </w:tc>
        <w:tc>
          <w:tcPr>
            <w:tcW w:w="243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7B9FA48" w14:textId="77777777" w:rsidR="00A109E8" w:rsidRPr="00A109E8" w:rsidRDefault="00A109E8" w:rsidP="00A109E8">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000000"/>
                <w:lang w:val="en-CN" w:eastAsia="zh-CN"/>
              </w:rPr>
              <w:t>Optional with capability signalling</w:t>
            </w:r>
          </w:p>
        </w:tc>
      </w:tr>
      <w:tr w:rsidR="00A109E8" w:rsidRPr="00A109E8" w14:paraId="6FDE9353" w14:textId="77777777" w:rsidTr="00A109E8">
        <w:trPr>
          <w:trHeight w:val="145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AC1120" w14:textId="77777777" w:rsidR="00A109E8" w:rsidRPr="00A109E8" w:rsidRDefault="00A109E8" w:rsidP="00A109E8">
            <w:pPr>
              <w:overflowPunct/>
              <w:autoSpaceDE/>
              <w:autoSpaceDN/>
              <w:adjustRightInd/>
              <w:spacing w:after="0"/>
              <w:textAlignment w:val="auto"/>
              <w:rPr>
                <w:rFonts w:eastAsia="Times New Roman"/>
                <w:sz w:val="24"/>
                <w:szCs w:val="24"/>
                <w:lang w:val="en-CN" w:eastAsia="zh-CN"/>
              </w:rPr>
            </w:pP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0319CEA6" w14:textId="77777777" w:rsidR="00A109E8" w:rsidRPr="00A109E8" w:rsidRDefault="00A109E8" w:rsidP="00A109E8">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000000"/>
                <w:lang w:val="en-CN" w:eastAsia="zh-CN"/>
              </w:rPr>
              <w:t>10-2</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10195780" w14:textId="77777777" w:rsidR="00A109E8" w:rsidRPr="00A109E8" w:rsidRDefault="00A109E8" w:rsidP="00A109E8">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000000"/>
                <w:lang w:val="en-CN" w:eastAsia="zh-CN"/>
              </w:rPr>
              <w:t>Demodulation enhancement for HST-SFN joint transmission scheme</w:t>
            </w:r>
          </w:p>
        </w:tc>
        <w:tc>
          <w:tcPr>
            <w:tcW w:w="591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373E8EE3" w14:textId="77777777" w:rsidR="00A109E8" w:rsidRPr="00A109E8" w:rsidRDefault="00A109E8" w:rsidP="00A109E8">
            <w:pPr>
              <w:overflowPunct/>
              <w:autoSpaceDE/>
              <w:autoSpaceDN/>
              <w:adjustRightInd/>
              <w:spacing w:after="90"/>
              <w:jc w:val="both"/>
              <w:textAlignment w:val="auto"/>
              <w:rPr>
                <w:rFonts w:eastAsia="Times New Roman"/>
                <w:lang w:val="en-CN" w:eastAsia="zh-CN"/>
              </w:rPr>
            </w:pPr>
            <w:r w:rsidRPr="00A109E8">
              <w:rPr>
                <w:rFonts w:ascii="Arial" w:eastAsia="Times New Roman" w:hAnsi="Arial" w:cs="Arial"/>
                <w:color w:val="000000"/>
                <w:lang w:val="en-CN" w:eastAsia="zh-CN"/>
              </w:rPr>
              <w:t>The enhanced demodulation processing for HST-SFN joint transmission scheme with velocity up to 500km/h, as specified in TS 38.101-4</w:t>
            </w:r>
          </w:p>
        </w:tc>
        <w:tc>
          <w:tcPr>
            <w:tcW w:w="243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75FC6C95" w14:textId="77777777" w:rsidR="00A109E8" w:rsidRPr="00A109E8" w:rsidRDefault="00A109E8" w:rsidP="00A109E8">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000000"/>
                <w:lang w:val="en-CN" w:eastAsia="zh-CN"/>
              </w:rPr>
              <w:t>Optional with capability signalling</w:t>
            </w:r>
          </w:p>
        </w:tc>
      </w:tr>
      <w:tr w:rsidR="00A109E8" w:rsidRPr="00A109E8" w14:paraId="30425100" w14:textId="77777777" w:rsidTr="00A109E8">
        <w:trPr>
          <w:trHeight w:val="17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C6D974" w14:textId="77777777" w:rsidR="00A109E8" w:rsidRPr="00A109E8" w:rsidRDefault="00A109E8" w:rsidP="00A109E8">
            <w:pPr>
              <w:overflowPunct/>
              <w:autoSpaceDE/>
              <w:autoSpaceDN/>
              <w:adjustRightInd/>
              <w:spacing w:after="0"/>
              <w:textAlignment w:val="auto"/>
              <w:rPr>
                <w:rFonts w:eastAsia="Times New Roman"/>
                <w:sz w:val="24"/>
                <w:szCs w:val="24"/>
                <w:lang w:val="en-CN" w:eastAsia="zh-CN"/>
              </w:rPr>
            </w:pP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0F910C30" w14:textId="77777777" w:rsidR="00A109E8" w:rsidRPr="00A109E8" w:rsidRDefault="00A109E8" w:rsidP="00A109E8">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000000"/>
                <w:lang w:val="en-CN" w:eastAsia="zh-CN"/>
              </w:rPr>
              <w:t>1</w:t>
            </w:r>
            <w:r w:rsidRPr="00A109E8">
              <w:rPr>
                <w:rFonts w:eastAsia="Times New Roman"/>
                <w:color w:val="000000"/>
                <w:lang w:val="en-CN" w:eastAsia="zh-CN"/>
              </w:rPr>
              <w:t>0-</w:t>
            </w:r>
            <w:r w:rsidRPr="00A109E8">
              <w:rPr>
                <w:rFonts w:ascii="Arial" w:eastAsia="Times New Roman" w:hAnsi="Arial" w:cs="Arial"/>
                <w:color w:val="000000"/>
                <w:lang w:val="en-CN" w:eastAsia="zh-CN"/>
              </w:rPr>
              <w:t>3</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4A8D4722" w14:textId="77777777" w:rsidR="00A109E8" w:rsidRPr="00A109E8" w:rsidRDefault="00A109E8" w:rsidP="00A109E8">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000000"/>
                <w:lang w:val="en-CN" w:eastAsia="zh-CN"/>
              </w:rPr>
              <w:t>RRM enhancement for E-UTRAN -NR inter-RAT measurement for NR HST</w:t>
            </w:r>
          </w:p>
        </w:tc>
        <w:tc>
          <w:tcPr>
            <w:tcW w:w="591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28EEB7F3" w14:textId="77777777" w:rsidR="00A109E8" w:rsidRPr="00A109E8" w:rsidRDefault="00A109E8" w:rsidP="00A109E8">
            <w:pPr>
              <w:overflowPunct/>
              <w:autoSpaceDE/>
              <w:autoSpaceDN/>
              <w:adjustRightInd/>
              <w:spacing w:after="90"/>
              <w:jc w:val="both"/>
              <w:textAlignment w:val="auto"/>
              <w:rPr>
                <w:rFonts w:eastAsia="Times New Roman"/>
                <w:lang w:val="en-CN" w:eastAsia="zh-CN"/>
              </w:rPr>
            </w:pPr>
            <w:r w:rsidRPr="00A109E8">
              <w:rPr>
                <w:rFonts w:ascii="Arial" w:eastAsia="Times New Roman" w:hAnsi="Arial" w:cs="Arial"/>
                <w:color w:val="000000"/>
                <w:lang w:val="en-CN" w:eastAsia="zh-CN"/>
              </w:rPr>
              <w:t>The enhanced RRM requirements specified for E-UTRAN-NR inter-RAT measurement to support high speed up to 500 km/h, as specified in TS 36.133</w:t>
            </w:r>
          </w:p>
        </w:tc>
        <w:tc>
          <w:tcPr>
            <w:tcW w:w="243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69139B86" w14:textId="77777777" w:rsidR="00A109E8" w:rsidRPr="00A109E8" w:rsidRDefault="00A109E8" w:rsidP="00A109E8">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000000"/>
                <w:lang w:val="en-CN" w:eastAsia="zh-CN"/>
              </w:rPr>
              <w:t>Optional with capability signalling</w:t>
            </w:r>
          </w:p>
        </w:tc>
      </w:tr>
      <w:tr w:rsidR="00A109E8" w:rsidRPr="00A109E8" w14:paraId="2ABF9299" w14:textId="77777777" w:rsidTr="00A109E8">
        <w:trPr>
          <w:trHeight w:val="17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B2A475C" w14:textId="77777777" w:rsidR="00A109E8" w:rsidRPr="00A109E8" w:rsidRDefault="00A109E8" w:rsidP="00A109E8">
            <w:pPr>
              <w:overflowPunct/>
              <w:autoSpaceDE/>
              <w:autoSpaceDN/>
              <w:adjustRightInd/>
              <w:spacing w:after="0"/>
              <w:textAlignment w:val="auto"/>
              <w:rPr>
                <w:rFonts w:eastAsia="Times New Roman"/>
                <w:sz w:val="24"/>
                <w:szCs w:val="24"/>
                <w:lang w:val="en-CN" w:eastAsia="zh-CN"/>
              </w:rPr>
            </w:pP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200096E0" w14:textId="77777777" w:rsidR="00A109E8" w:rsidRPr="00A109E8" w:rsidRDefault="00A109E8" w:rsidP="00A109E8">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B52A3C"/>
                <w:lang w:val="en-CN" w:eastAsia="zh-CN"/>
              </w:rPr>
              <w:t>10-4</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1A8CBFE" w14:textId="77777777" w:rsidR="00A109E8" w:rsidRPr="00A109E8" w:rsidRDefault="00A109E8" w:rsidP="00A109E8">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B52A3C"/>
                <w:lang w:val="en-CN" w:eastAsia="zh-CN"/>
              </w:rPr>
              <w:t>RRM enhanced requirements specified within NR HST</w:t>
            </w:r>
          </w:p>
        </w:tc>
        <w:tc>
          <w:tcPr>
            <w:tcW w:w="591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3A6A717" w14:textId="77777777" w:rsidR="00A109E8" w:rsidRPr="00A109E8" w:rsidRDefault="00A109E8" w:rsidP="00A109E8">
            <w:pPr>
              <w:overflowPunct/>
              <w:autoSpaceDE/>
              <w:autoSpaceDN/>
              <w:adjustRightInd/>
              <w:spacing w:after="90"/>
              <w:jc w:val="both"/>
              <w:textAlignment w:val="auto"/>
              <w:rPr>
                <w:rFonts w:eastAsia="Times New Roman"/>
                <w:lang w:val="en-CN" w:eastAsia="zh-CN"/>
              </w:rPr>
            </w:pPr>
            <w:r w:rsidRPr="00A109E8">
              <w:rPr>
                <w:rFonts w:ascii="Arial" w:eastAsia="Times New Roman" w:hAnsi="Arial" w:cs="Arial"/>
                <w:color w:val="B52A3C"/>
                <w:lang w:val="en-CN" w:eastAsia="zh-CN"/>
              </w:rPr>
              <w:t>The enhanced RRM measurement requirements specified within NR to support high speed up to 500 km/h, as specified in TS 38.133</w:t>
            </w:r>
          </w:p>
        </w:tc>
        <w:tc>
          <w:tcPr>
            <w:tcW w:w="243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3B64F2B3" w14:textId="77777777" w:rsidR="00A109E8" w:rsidRPr="00A109E8" w:rsidRDefault="00A109E8" w:rsidP="00A109E8">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B52A3C"/>
                <w:lang w:val="en-CN" w:eastAsia="zh-CN"/>
              </w:rPr>
              <w:t>Optional with capability signalling</w:t>
            </w:r>
          </w:p>
        </w:tc>
      </w:tr>
      <w:tr w:rsidR="00A109E8" w:rsidRPr="00A109E8" w14:paraId="64D45B1F" w14:textId="77777777" w:rsidTr="00A109E8">
        <w:trPr>
          <w:trHeight w:val="17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67BBB2" w14:textId="77777777" w:rsidR="00A109E8" w:rsidRPr="00A109E8" w:rsidRDefault="00A109E8" w:rsidP="00A109E8">
            <w:pPr>
              <w:overflowPunct/>
              <w:autoSpaceDE/>
              <w:autoSpaceDN/>
              <w:adjustRightInd/>
              <w:spacing w:after="0"/>
              <w:textAlignment w:val="auto"/>
              <w:rPr>
                <w:rFonts w:eastAsia="Times New Roman"/>
                <w:sz w:val="24"/>
                <w:szCs w:val="24"/>
                <w:lang w:val="en-CN" w:eastAsia="zh-CN"/>
              </w:rPr>
            </w:pP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30985369" w14:textId="77777777" w:rsidR="00A109E8" w:rsidRPr="00A109E8" w:rsidRDefault="00A109E8" w:rsidP="00A109E8">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B52A3C"/>
                <w:lang w:val="en-CN" w:eastAsia="zh-CN"/>
              </w:rPr>
              <w:t>10-5</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EC4C260" w14:textId="77777777" w:rsidR="00A109E8" w:rsidRPr="00A109E8" w:rsidRDefault="00A109E8" w:rsidP="00A109E8">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B52A3C"/>
                <w:lang w:val="en-CN" w:eastAsia="zh-CN"/>
              </w:rPr>
              <w:t>RRM enhanced requirements specified within NR and NR-E-UTRAN inter-RAT measurement for NR HST</w:t>
            </w:r>
          </w:p>
        </w:tc>
        <w:tc>
          <w:tcPr>
            <w:tcW w:w="591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3D61D7E8" w14:textId="77777777" w:rsidR="00A109E8" w:rsidRPr="00A109E8" w:rsidRDefault="00A109E8" w:rsidP="00A109E8">
            <w:pPr>
              <w:overflowPunct/>
              <w:autoSpaceDE/>
              <w:autoSpaceDN/>
              <w:adjustRightInd/>
              <w:spacing w:after="90"/>
              <w:jc w:val="both"/>
              <w:textAlignment w:val="auto"/>
              <w:rPr>
                <w:rFonts w:eastAsia="Times New Roman"/>
                <w:lang w:val="en-CN" w:eastAsia="zh-CN"/>
              </w:rPr>
            </w:pPr>
            <w:r w:rsidRPr="00A109E8">
              <w:rPr>
                <w:rFonts w:ascii="Arial" w:eastAsia="Times New Roman" w:hAnsi="Arial" w:cs="Arial"/>
                <w:color w:val="B52A3C"/>
                <w:lang w:val="en-CN" w:eastAsia="zh-CN"/>
              </w:rPr>
              <w:t>The enhanced NR-E-UTRAN inter-RAT RRM measurement to support high speed up to 500 km/h, as specified in TS 38.133</w:t>
            </w:r>
          </w:p>
        </w:tc>
        <w:tc>
          <w:tcPr>
            <w:tcW w:w="243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6DA4C2DC" w14:textId="77777777" w:rsidR="00A109E8" w:rsidRPr="00A109E8" w:rsidRDefault="00A109E8" w:rsidP="00A109E8">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B52A3C"/>
                <w:lang w:val="en-CN" w:eastAsia="zh-CN"/>
              </w:rPr>
              <w:t>Optional with capability signalling</w:t>
            </w:r>
          </w:p>
        </w:tc>
      </w:tr>
    </w:tbl>
    <w:p w14:paraId="10A425D9" w14:textId="635847F9" w:rsidR="00A109E8" w:rsidRDefault="00A109E8" w:rsidP="00A109E8">
      <w:pPr>
        <w:rPr>
          <w:lang w:val="en-US" w:eastAsia="x-none"/>
        </w:rPr>
      </w:pPr>
    </w:p>
    <w:p w14:paraId="4CCE148A" w14:textId="025A5EEC" w:rsidR="00A109E8" w:rsidRDefault="00A109E8" w:rsidP="00A109E8">
      <w:pPr>
        <w:rPr>
          <w:lang w:val="en-US" w:eastAsia="x-none"/>
        </w:rPr>
      </w:pPr>
      <w:r>
        <w:rPr>
          <w:lang w:val="en-US" w:eastAsia="x-none"/>
        </w:rPr>
        <w:t>Both options can resolve this issue. Option 2 is slightly preferred since it can avoid further update on existing capability 10-1.</w:t>
      </w:r>
    </w:p>
    <w:p w14:paraId="5FF83184" w14:textId="794B5333" w:rsidR="00A109E8" w:rsidRDefault="00A109E8" w:rsidP="00A109E8">
      <w:pPr>
        <w:pStyle w:val="Caption"/>
      </w:pPr>
      <w:bookmarkStart w:id="4" w:name="_Ref68165552"/>
      <w:r>
        <w:t xml:space="preserve">Proposal </w:t>
      </w:r>
      <w:r>
        <w:fldChar w:fldCharType="begin"/>
      </w:r>
      <w:r>
        <w:instrText xml:space="preserve"> SEQ Proposal \* ARABIC </w:instrText>
      </w:r>
      <w:r>
        <w:fldChar w:fldCharType="separate"/>
      </w:r>
      <w:r>
        <w:rPr>
          <w:noProof/>
        </w:rPr>
        <w:t>1</w:t>
      </w:r>
      <w:r>
        <w:fldChar w:fldCharType="end"/>
      </w:r>
      <w:r>
        <w:t>: UE shall be allowed to separately support NR HST RRM and NR-LTE inter-RAT HST RRM.</w:t>
      </w:r>
      <w:bookmarkEnd w:id="4"/>
    </w:p>
    <w:p w14:paraId="68780289" w14:textId="3253F366" w:rsidR="00A109E8" w:rsidRPr="00A109E8" w:rsidRDefault="00A109E8" w:rsidP="00A109E8">
      <w:pPr>
        <w:pStyle w:val="Caption"/>
        <w:rPr>
          <w:lang w:val="en-US"/>
        </w:rPr>
      </w:pPr>
      <w:bookmarkStart w:id="5" w:name="_Ref68165556"/>
      <w:r>
        <w:t xml:space="preserve">Proposal </w:t>
      </w:r>
      <w:r>
        <w:fldChar w:fldCharType="begin"/>
      </w:r>
      <w:r>
        <w:instrText xml:space="preserve"> SEQ Proposal \* ARABIC </w:instrText>
      </w:r>
      <w:r>
        <w:fldChar w:fldCharType="separate"/>
      </w:r>
      <w:r>
        <w:rPr>
          <w:noProof/>
        </w:rPr>
        <w:t>2</w:t>
      </w:r>
      <w:r>
        <w:fldChar w:fldCharType="end"/>
      </w:r>
      <w:r>
        <w:t>: RAN4 shall discuss and down select the options mentioned in this contribution. Option 2 is preferred from Apple.</w:t>
      </w:r>
      <w:bookmarkEnd w:id="5"/>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14F4A97B" w14:textId="4B7EC314" w:rsidR="00CF0D97" w:rsidRDefault="005D4A3C" w:rsidP="00CF0D97">
      <w:pPr>
        <w:jc w:val="both"/>
        <w:rPr>
          <w:rFonts w:cs="v4.2.0"/>
          <w:lang w:val="en-US" w:eastAsia="zh-CN"/>
        </w:rPr>
      </w:pPr>
      <w:r>
        <w:rPr>
          <w:rFonts w:cs="v4.2.0"/>
          <w:lang w:val="en-US" w:eastAsia="zh-CN"/>
        </w:rPr>
        <w:t>In this contribution</w:t>
      </w:r>
      <w:r w:rsidR="007A79D6">
        <w:rPr>
          <w:rFonts w:cs="v4.2.0"/>
          <w:lang w:val="en-US" w:eastAsia="zh-CN"/>
        </w:rPr>
        <w:t xml:space="preserve">, </w:t>
      </w:r>
      <w:r w:rsidR="00A109E8">
        <w:rPr>
          <w:rFonts w:cs="v4.2.0"/>
          <w:lang w:val="en-US" w:eastAsia="zh-CN"/>
        </w:rPr>
        <w:t>we provide analysis on existing R16 NR HST RRM UE capabilities. After discussion the following conclusions are made:</w:t>
      </w:r>
    </w:p>
    <w:p w14:paraId="590EC143" w14:textId="5CEE62CC" w:rsidR="00A109E8" w:rsidRPr="00A109E8" w:rsidRDefault="00A109E8" w:rsidP="00CF0D97">
      <w:pPr>
        <w:jc w:val="both"/>
        <w:rPr>
          <w:rFonts w:cs="v4.2.0"/>
          <w:b/>
          <w:bCs/>
          <w:lang w:val="en-US" w:eastAsia="zh-CN"/>
        </w:rPr>
      </w:pPr>
      <w:r w:rsidRPr="00A109E8">
        <w:rPr>
          <w:rFonts w:cs="v4.2.0"/>
          <w:b/>
          <w:bCs/>
          <w:lang w:val="en-US" w:eastAsia="zh-CN"/>
        </w:rPr>
        <w:fldChar w:fldCharType="begin"/>
      </w:r>
      <w:r w:rsidRPr="00A109E8">
        <w:rPr>
          <w:rFonts w:cs="v4.2.0"/>
          <w:b/>
          <w:bCs/>
          <w:lang w:val="en-US" w:eastAsia="zh-CN"/>
        </w:rPr>
        <w:instrText xml:space="preserve"> REF _Ref68165563 \h </w:instrText>
      </w:r>
      <w:r>
        <w:rPr>
          <w:rFonts w:cs="v4.2.0"/>
          <w:b/>
          <w:bCs/>
          <w:lang w:val="en-US" w:eastAsia="zh-CN"/>
        </w:rPr>
        <w:instrText xml:space="preserve"> \* MERGEFORMAT </w:instrText>
      </w:r>
      <w:r w:rsidRPr="00A109E8">
        <w:rPr>
          <w:rFonts w:cs="v4.2.0"/>
          <w:b/>
          <w:bCs/>
          <w:lang w:val="en-US" w:eastAsia="zh-CN"/>
        </w:rPr>
      </w:r>
      <w:r w:rsidRPr="00A109E8">
        <w:rPr>
          <w:rFonts w:cs="v4.2.0"/>
          <w:b/>
          <w:bCs/>
          <w:lang w:val="en-US" w:eastAsia="zh-CN"/>
        </w:rPr>
        <w:fldChar w:fldCharType="separate"/>
      </w:r>
      <w:r w:rsidRPr="00A109E8">
        <w:rPr>
          <w:b/>
          <w:bCs/>
        </w:rPr>
        <w:t xml:space="preserve">Observation </w:t>
      </w:r>
      <w:r w:rsidRPr="00A109E8">
        <w:rPr>
          <w:b/>
          <w:bCs/>
          <w:noProof/>
        </w:rPr>
        <w:t>1</w:t>
      </w:r>
      <w:r w:rsidRPr="00A109E8">
        <w:rPr>
          <w:b/>
          <w:bCs/>
        </w:rPr>
        <w:t xml:space="preserve">: </w:t>
      </w:r>
      <w:r w:rsidRPr="00A109E8">
        <w:rPr>
          <w:b/>
          <w:bCs/>
          <w:lang w:val="en-US"/>
        </w:rPr>
        <w:t>support of intra-LTE HST RRM and LTE-NR inter-RAT HST RRM are independently indicated.</w:t>
      </w:r>
      <w:r w:rsidRPr="00A109E8">
        <w:rPr>
          <w:rFonts w:cs="v4.2.0"/>
          <w:b/>
          <w:bCs/>
          <w:lang w:val="en-US" w:eastAsia="zh-CN"/>
        </w:rPr>
        <w:fldChar w:fldCharType="end"/>
      </w:r>
    </w:p>
    <w:p w14:paraId="77F8179B" w14:textId="40512485" w:rsidR="00A109E8" w:rsidRPr="00A109E8" w:rsidRDefault="00A109E8" w:rsidP="00CF0D97">
      <w:pPr>
        <w:jc w:val="both"/>
        <w:rPr>
          <w:rFonts w:cs="v4.2.0"/>
          <w:b/>
          <w:bCs/>
          <w:lang w:val="en-US" w:eastAsia="zh-CN"/>
        </w:rPr>
      </w:pPr>
      <w:r w:rsidRPr="00A109E8">
        <w:rPr>
          <w:rFonts w:cs="v4.2.0"/>
          <w:b/>
          <w:bCs/>
          <w:lang w:val="en-US" w:eastAsia="zh-CN"/>
        </w:rPr>
        <w:fldChar w:fldCharType="begin"/>
      </w:r>
      <w:r w:rsidRPr="00A109E8">
        <w:rPr>
          <w:rFonts w:cs="v4.2.0"/>
          <w:b/>
          <w:bCs/>
          <w:lang w:val="en-US" w:eastAsia="zh-CN"/>
        </w:rPr>
        <w:instrText xml:space="preserve"> REF _Ref68165567 \h </w:instrText>
      </w:r>
      <w:r>
        <w:rPr>
          <w:rFonts w:cs="v4.2.0"/>
          <w:b/>
          <w:bCs/>
          <w:lang w:val="en-US" w:eastAsia="zh-CN"/>
        </w:rPr>
        <w:instrText xml:space="preserve"> \* MERGEFORMAT </w:instrText>
      </w:r>
      <w:r w:rsidRPr="00A109E8">
        <w:rPr>
          <w:rFonts w:cs="v4.2.0"/>
          <w:b/>
          <w:bCs/>
          <w:lang w:val="en-US" w:eastAsia="zh-CN"/>
        </w:rPr>
      </w:r>
      <w:r w:rsidRPr="00A109E8">
        <w:rPr>
          <w:rFonts w:cs="v4.2.0"/>
          <w:b/>
          <w:bCs/>
          <w:lang w:val="en-US" w:eastAsia="zh-CN"/>
        </w:rPr>
        <w:fldChar w:fldCharType="separate"/>
      </w:r>
      <w:r w:rsidRPr="00A109E8">
        <w:rPr>
          <w:b/>
          <w:bCs/>
        </w:rPr>
        <w:t xml:space="preserve">Observation </w:t>
      </w:r>
      <w:r w:rsidRPr="00A109E8">
        <w:rPr>
          <w:b/>
          <w:bCs/>
          <w:noProof/>
        </w:rPr>
        <w:t>2</w:t>
      </w:r>
      <w:r w:rsidRPr="00A109E8">
        <w:rPr>
          <w:b/>
          <w:bCs/>
        </w:rPr>
        <w:t xml:space="preserve">: </w:t>
      </w:r>
      <w:r w:rsidRPr="00CF0D97">
        <w:rPr>
          <w:b/>
          <w:bCs/>
          <w:lang w:val="en-US"/>
        </w:rPr>
        <w:t>UE is not allowed to support NR HST without supporting LTE HST</w:t>
      </w:r>
      <w:r w:rsidRPr="00A109E8">
        <w:rPr>
          <w:b/>
          <w:bCs/>
          <w:lang w:val="en-US"/>
        </w:rPr>
        <w:t xml:space="preserve"> according 10-1. Neither network nor UE can benefit from such design.</w:t>
      </w:r>
      <w:r w:rsidRPr="00A109E8">
        <w:rPr>
          <w:rFonts w:cs="v4.2.0"/>
          <w:b/>
          <w:bCs/>
          <w:lang w:val="en-US" w:eastAsia="zh-CN"/>
        </w:rPr>
        <w:fldChar w:fldCharType="end"/>
      </w:r>
    </w:p>
    <w:p w14:paraId="1B3C9F58" w14:textId="03F2D830" w:rsidR="00A109E8" w:rsidRPr="00A109E8" w:rsidRDefault="00A109E8" w:rsidP="00CF0D97">
      <w:pPr>
        <w:jc w:val="both"/>
        <w:rPr>
          <w:rFonts w:cs="v4.2.0"/>
          <w:b/>
          <w:bCs/>
          <w:lang w:val="en-US" w:eastAsia="zh-CN"/>
        </w:rPr>
      </w:pPr>
      <w:r w:rsidRPr="00A109E8">
        <w:rPr>
          <w:rFonts w:cs="v4.2.0"/>
          <w:b/>
          <w:bCs/>
          <w:lang w:val="en-US" w:eastAsia="zh-CN"/>
        </w:rPr>
        <w:fldChar w:fldCharType="begin"/>
      </w:r>
      <w:r w:rsidRPr="00A109E8">
        <w:rPr>
          <w:rFonts w:cs="v4.2.0"/>
          <w:b/>
          <w:bCs/>
          <w:lang w:val="en-US" w:eastAsia="zh-CN"/>
        </w:rPr>
        <w:instrText xml:space="preserve"> REF _Ref68165552 \h </w:instrText>
      </w:r>
      <w:r>
        <w:rPr>
          <w:rFonts w:cs="v4.2.0"/>
          <w:b/>
          <w:bCs/>
          <w:lang w:val="en-US" w:eastAsia="zh-CN"/>
        </w:rPr>
        <w:instrText xml:space="preserve"> \* MERGEFORMAT </w:instrText>
      </w:r>
      <w:r w:rsidRPr="00A109E8">
        <w:rPr>
          <w:rFonts w:cs="v4.2.0"/>
          <w:b/>
          <w:bCs/>
          <w:lang w:val="en-US" w:eastAsia="zh-CN"/>
        </w:rPr>
      </w:r>
      <w:r w:rsidRPr="00A109E8">
        <w:rPr>
          <w:rFonts w:cs="v4.2.0"/>
          <w:b/>
          <w:bCs/>
          <w:lang w:val="en-US" w:eastAsia="zh-CN"/>
        </w:rPr>
        <w:fldChar w:fldCharType="separate"/>
      </w:r>
      <w:r w:rsidRPr="00A109E8">
        <w:rPr>
          <w:b/>
          <w:bCs/>
        </w:rPr>
        <w:t xml:space="preserve">Proposal </w:t>
      </w:r>
      <w:r w:rsidRPr="00A109E8">
        <w:rPr>
          <w:b/>
          <w:bCs/>
          <w:noProof/>
        </w:rPr>
        <w:t>1</w:t>
      </w:r>
      <w:r w:rsidRPr="00A109E8">
        <w:rPr>
          <w:b/>
          <w:bCs/>
        </w:rPr>
        <w:t>: UE shall be allowed to separately support NR HST RRM and NR-LTE inter-RAT HST RRM.</w:t>
      </w:r>
      <w:r w:rsidRPr="00A109E8">
        <w:rPr>
          <w:rFonts w:cs="v4.2.0"/>
          <w:b/>
          <w:bCs/>
          <w:lang w:val="en-US" w:eastAsia="zh-CN"/>
        </w:rPr>
        <w:fldChar w:fldCharType="end"/>
      </w:r>
    </w:p>
    <w:p w14:paraId="25138D62" w14:textId="165C630F" w:rsidR="00A109E8" w:rsidRPr="00A109E8" w:rsidRDefault="00A109E8" w:rsidP="00CF0D97">
      <w:pPr>
        <w:jc w:val="both"/>
        <w:rPr>
          <w:rFonts w:cs="v4.2.0"/>
          <w:b/>
          <w:bCs/>
          <w:lang w:val="en-US" w:eastAsia="zh-CN"/>
        </w:rPr>
      </w:pPr>
      <w:r w:rsidRPr="00A109E8">
        <w:rPr>
          <w:rFonts w:cs="v4.2.0"/>
          <w:b/>
          <w:bCs/>
          <w:lang w:val="en-US" w:eastAsia="zh-CN"/>
        </w:rPr>
        <w:lastRenderedPageBreak/>
        <w:fldChar w:fldCharType="begin"/>
      </w:r>
      <w:r w:rsidRPr="00A109E8">
        <w:rPr>
          <w:rFonts w:cs="v4.2.0"/>
          <w:b/>
          <w:bCs/>
          <w:lang w:val="en-US" w:eastAsia="zh-CN"/>
        </w:rPr>
        <w:instrText xml:space="preserve"> REF _Ref68165556 \h </w:instrText>
      </w:r>
      <w:r>
        <w:rPr>
          <w:rFonts w:cs="v4.2.0"/>
          <w:b/>
          <w:bCs/>
          <w:lang w:val="en-US" w:eastAsia="zh-CN"/>
        </w:rPr>
        <w:instrText xml:space="preserve"> \* MERGEFORMAT </w:instrText>
      </w:r>
      <w:r w:rsidRPr="00A109E8">
        <w:rPr>
          <w:rFonts w:cs="v4.2.0"/>
          <w:b/>
          <w:bCs/>
          <w:lang w:val="en-US" w:eastAsia="zh-CN"/>
        </w:rPr>
      </w:r>
      <w:r w:rsidRPr="00A109E8">
        <w:rPr>
          <w:rFonts w:cs="v4.2.0"/>
          <w:b/>
          <w:bCs/>
          <w:lang w:val="en-US" w:eastAsia="zh-CN"/>
        </w:rPr>
        <w:fldChar w:fldCharType="separate"/>
      </w:r>
      <w:r w:rsidRPr="00A109E8">
        <w:rPr>
          <w:b/>
          <w:bCs/>
        </w:rPr>
        <w:t xml:space="preserve">Proposal </w:t>
      </w:r>
      <w:r w:rsidRPr="00A109E8">
        <w:rPr>
          <w:b/>
          <w:bCs/>
          <w:noProof/>
        </w:rPr>
        <w:t>2</w:t>
      </w:r>
      <w:r w:rsidRPr="00A109E8">
        <w:rPr>
          <w:b/>
          <w:bCs/>
        </w:rPr>
        <w:t>: RAN4 shall discuss and down select the options mentioned in this contribution. Option 2 is preferred from Apple.</w:t>
      </w:r>
      <w:r w:rsidRPr="00A109E8">
        <w:rPr>
          <w:rFonts w:cs="v4.2.0"/>
          <w:b/>
          <w:bCs/>
          <w:lang w:val="en-US" w:eastAsia="zh-CN"/>
        </w:rPr>
        <w:fldChar w:fldCharType="end"/>
      </w:r>
    </w:p>
    <w:p w14:paraId="64F03A1C" w14:textId="6EF23529" w:rsidR="00A109E8" w:rsidRDefault="00A109E8" w:rsidP="00CF0D97">
      <w:pPr>
        <w:jc w:val="both"/>
        <w:rPr>
          <w:rFonts w:cs="v4.2.0"/>
          <w:lang w:val="en-US" w:eastAsia="zh-CN"/>
        </w:rPr>
      </w:pPr>
      <w:r>
        <w:rPr>
          <w:rFonts w:cs="v4.2.0"/>
          <w:lang w:val="en-US" w:eastAsia="zh-CN"/>
        </w:rPr>
        <w:t>Option 2:</w:t>
      </w:r>
    </w:p>
    <w:tbl>
      <w:tblPr>
        <w:tblW w:w="0" w:type="auto"/>
        <w:tblCellMar>
          <w:left w:w="0" w:type="dxa"/>
          <w:right w:w="0" w:type="dxa"/>
        </w:tblCellMar>
        <w:tblLook w:val="04A0" w:firstRow="1" w:lastRow="0" w:firstColumn="1" w:lastColumn="0" w:noHBand="0" w:noVBand="1"/>
      </w:tblPr>
      <w:tblGrid>
        <w:gridCol w:w="1657"/>
        <w:gridCol w:w="1998"/>
        <w:gridCol w:w="3731"/>
        <w:gridCol w:w="2237"/>
      </w:tblGrid>
      <w:tr w:rsidR="00A109E8" w:rsidRPr="00A109E8" w14:paraId="4BC798EF" w14:textId="77777777" w:rsidTr="00743AF2">
        <w:trPr>
          <w:trHeight w:val="585"/>
        </w:trPr>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085D1F0D" w14:textId="77777777" w:rsidR="00A109E8" w:rsidRPr="00A109E8" w:rsidRDefault="00A109E8" w:rsidP="00743AF2">
            <w:pPr>
              <w:overflowPunct/>
              <w:autoSpaceDE/>
              <w:autoSpaceDN/>
              <w:adjustRightInd/>
              <w:spacing w:after="0"/>
              <w:jc w:val="center"/>
              <w:textAlignment w:val="auto"/>
              <w:rPr>
                <w:rFonts w:eastAsia="Times New Roman"/>
                <w:lang w:val="en-CN" w:eastAsia="zh-CN"/>
              </w:rPr>
            </w:pPr>
            <w:r w:rsidRPr="00A109E8">
              <w:rPr>
                <w:rFonts w:ascii="Arial" w:eastAsia="Times New Roman" w:hAnsi="Arial" w:cs="Arial"/>
                <w:b/>
                <w:bCs/>
                <w:color w:val="000000"/>
                <w:lang w:val="en-CN" w:eastAsia="zh-CN"/>
              </w:rPr>
              <w:t>Index</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777CE021" w14:textId="77777777" w:rsidR="00A109E8" w:rsidRPr="00A109E8" w:rsidRDefault="00A109E8" w:rsidP="00743AF2">
            <w:pPr>
              <w:overflowPunct/>
              <w:autoSpaceDE/>
              <w:autoSpaceDN/>
              <w:adjustRightInd/>
              <w:spacing w:after="0"/>
              <w:jc w:val="center"/>
              <w:textAlignment w:val="auto"/>
              <w:rPr>
                <w:rFonts w:eastAsia="Times New Roman"/>
                <w:lang w:val="en-CN" w:eastAsia="zh-CN"/>
              </w:rPr>
            </w:pPr>
            <w:r w:rsidRPr="00A109E8">
              <w:rPr>
                <w:rFonts w:ascii="Arial" w:eastAsia="Times New Roman" w:hAnsi="Arial" w:cs="Arial"/>
                <w:b/>
                <w:bCs/>
                <w:color w:val="000000"/>
                <w:lang w:val="en-CN" w:eastAsia="zh-CN"/>
              </w:rPr>
              <w:t>Feature group</w:t>
            </w:r>
          </w:p>
        </w:tc>
        <w:tc>
          <w:tcPr>
            <w:tcW w:w="591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0CAF4ADA" w14:textId="77777777" w:rsidR="00A109E8" w:rsidRPr="00A109E8" w:rsidRDefault="00A109E8" w:rsidP="00743AF2">
            <w:pPr>
              <w:overflowPunct/>
              <w:autoSpaceDE/>
              <w:autoSpaceDN/>
              <w:adjustRightInd/>
              <w:spacing w:after="0"/>
              <w:jc w:val="center"/>
              <w:textAlignment w:val="auto"/>
              <w:rPr>
                <w:rFonts w:eastAsia="Times New Roman"/>
                <w:lang w:val="en-CN" w:eastAsia="zh-CN"/>
              </w:rPr>
            </w:pPr>
            <w:r w:rsidRPr="00A109E8">
              <w:rPr>
                <w:rFonts w:ascii="Arial" w:eastAsia="Times New Roman" w:hAnsi="Arial" w:cs="Arial"/>
                <w:b/>
                <w:bCs/>
                <w:color w:val="000000"/>
                <w:lang w:val="en-CN" w:eastAsia="zh-CN"/>
              </w:rPr>
              <w:t>Components</w:t>
            </w:r>
          </w:p>
        </w:tc>
        <w:tc>
          <w:tcPr>
            <w:tcW w:w="243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3BD74039" w14:textId="77777777" w:rsidR="00A109E8" w:rsidRPr="00A109E8" w:rsidRDefault="00A109E8" w:rsidP="00743AF2">
            <w:pPr>
              <w:overflowPunct/>
              <w:autoSpaceDE/>
              <w:autoSpaceDN/>
              <w:adjustRightInd/>
              <w:spacing w:after="0"/>
              <w:jc w:val="center"/>
              <w:textAlignment w:val="auto"/>
              <w:rPr>
                <w:rFonts w:eastAsia="Times New Roman"/>
                <w:lang w:val="en-CN" w:eastAsia="zh-CN"/>
              </w:rPr>
            </w:pPr>
            <w:r w:rsidRPr="00A109E8">
              <w:rPr>
                <w:rFonts w:ascii="Arial" w:eastAsia="Times New Roman" w:hAnsi="Arial" w:cs="Arial"/>
                <w:b/>
                <w:bCs/>
                <w:color w:val="000000"/>
                <w:lang w:val="en-CN" w:eastAsia="zh-CN"/>
              </w:rPr>
              <w:t>Mandatory/Optional</w:t>
            </w:r>
          </w:p>
        </w:tc>
      </w:tr>
      <w:tr w:rsidR="00A109E8" w:rsidRPr="00A109E8" w14:paraId="2F467810" w14:textId="77777777" w:rsidTr="00743AF2">
        <w:trPr>
          <w:trHeight w:val="2040"/>
        </w:trPr>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4342D494" w14:textId="77777777" w:rsidR="00A109E8" w:rsidRPr="00A109E8" w:rsidRDefault="00A109E8" w:rsidP="00743AF2">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000000"/>
                <w:lang w:val="en-CN" w:eastAsia="zh-CN"/>
              </w:rPr>
              <w:t>10-1</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75E1FDBD" w14:textId="77777777" w:rsidR="00A109E8" w:rsidRPr="00A109E8" w:rsidRDefault="00A109E8" w:rsidP="00743AF2">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000000"/>
                <w:lang w:val="en-CN" w:eastAsia="zh-CN"/>
              </w:rPr>
              <w:t>RRM enhanced requirements specified within NR and NR-E-UTRAN inter-RAT measurement for NR HST</w:t>
            </w:r>
          </w:p>
        </w:tc>
        <w:tc>
          <w:tcPr>
            <w:tcW w:w="591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79D042E7" w14:textId="77777777" w:rsidR="00A109E8" w:rsidRPr="00A109E8" w:rsidRDefault="00A109E8" w:rsidP="00743AF2">
            <w:pPr>
              <w:overflowPunct/>
              <w:autoSpaceDE/>
              <w:autoSpaceDN/>
              <w:adjustRightInd/>
              <w:spacing w:after="90"/>
              <w:jc w:val="both"/>
              <w:textAlignment w:val="auto"/>
              <w:rPr>
                <w:rFonts w:eastAsia="Times New Roman"/>
                <w:lang w:val="en-CN" w:eastAsia="zh-CN"/>
              </w:rPr>
            </w:pPr>
            <w:r w:rsidRPr="00A109E8">
              <w:rPr>
                <w:rFonts w:ascii="Arial" w:eastAsia="Times New Roman" w:hAnsi="Arial" w:cs="Arial"/>
                <w:color w:val="000000"/>
                <w:lang w:val="en-CN" w:eastAsia="zh-CN"/>
              </w:rPr>
              <w:t>The enhanced RRM requirements specified within NR and NR-E-UTRAN inter-RAT measurement to support high speed up to 500 km/h, as specified in TS 38.133</w:t>
            </w:r>
          </w:p>
        </w:tc>
        <w:tc>
          <w:tcPr>
            <w:tcW w:w="243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45A392E0" w14:textId="77777777" w:rsidR="00A109E8" w:rsidRPr="00A109E8" w:rsidRDefault="00A109E8" w:rsidP="00743AF2">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000000"/>
                <w:lang w:val="en-CN" w:eastAsia="zh-CN"/>
              </w:rPr>
              <w:t>Optional with capability signalling</w:t>
            </w:r>
          </w:p>
        </w:tc>
      </w:tr>
      <w:tr w:rsidR="00A109E8" w:rsidRPr="00A109E8" w14:paraId="413ACB71" w14:textId="77777777" w:rsidTr="00743AF2">
        <w:trPr>
          <w:trHeight w:val="1455"/>
        </w:trPr>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3D78CBBD" w14:textId="77777777" w:rsidR="00A109E8" w:rsidRPr="00A109E8" w:rsidRDefault="00A109E8" w:rsidP="00743AF2">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000000"/>
                <w:lang w:val="en-CN" w:eastAsia="zh-CN"/>
              </w:rPr>
              <w:t>10-2</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E2CE7E7" w14:textId="77777777" w:rsidR="00A109E8" w:rsidRPr="00A109E8" w:rsidRDefault="00A109E8" w:rsidP="00743AF2">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000000"/>
                <w:lang w:val="en-CN" w:eastAsia="zh-CN"/>
              </w:rPr>
              <w:t>Demodulation enhancement for HST-SFN joint transmission scheme</w:t>
            </w:r>
          </w:p>
        </w:tc>
        <w:tc>
          <w:tcPr>
            <w:tcW w:w="591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7BC96560" w14:textId="77777777" w:rsidR="00A109E8" w:rsidRPr="00A109E8" w:rsidRDefault="00A109E8" w:rsidP="00743AF2">
            <w:pPr>
              <w:overflowPunct/>
              <w:autoSpaceDE/>
              <w:autoSpaceDN/>
              <w:adjustRightInd/>
              <w:spacing w:after="90"/>
              <w:jc w:val="both"/>
              <w:textAlignment w:val="auto"/>
              <w:rPr>
                <w:rFonts w:eastAsia="Times New Roman"/>
                <w:lang w:val="en-CN" w:eastAsia="zh-CN"/>
              </w:rPr>
            </w:pPr>
            <w:r w:rsidRPr="00A109E8">
              <w:rPr>
                <w:rFonts w:ascii="Arial" w:eastAsia="Times New Roman" w:hAnsi="Arial" w:cs="Arial"/>
                <w:color w:val="000000"/>
                <w:lang w:val="en-CN" w:eastAsia="zh-CN"/>
              </w:rPr>
              <w:t>The enhanced demodulation processing for HST-SFN joint transmission scheme with velocity up to 500km/h, as specified in TS 38.101-4</w:t>
            </w:r>
          </w:p>
        </w:tc>
        <w:tc>
          <w:tcPr>
            <w:tcW w:w="243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7843199E" w14:textId="77777777" w:rsidR="00A109E8" w:rsidRPr="00A109E8" w:rsidRDefault="00A109E8" w:rsidP="00743AF2">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000000"/>
                <w:lang w:val="en-CN" w:eastAsia="zh-CN"/>
              </w:rPr>
              <w:t>Optional with capability signalling</w:t>
            </w:r>
          </w:p>
        </w:tc>
      </w:tr>
      <w:tr w:rsidR="00A109E8" w:rsidRPr="00A109E8" w14:paraId="2C1DC3C7" w14:textId="77777777" w:rsidTr="00743AF2">
        <w:trPr>
          <w:trHeight w:val="1740"/>
        </w:trPr>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079B906F" w14:textId="77777777" w:rsidR="00A109E8" w:rsidRPr="00A109E8" w:rsidRDefault="00A109E8" w:rsidP="00743AF2">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000000"/>
                <w:lang w:val="en-CN" w:eastAsia="zh-CN"/>
              </w:rPr>
              <w:t>1</w:t>
            </w:r>
            <w:r w:rsidRPr="00A109E8">
              <w:rPr>
                <w:rFonts w:eastAsia="Times New Roman"/>
                <w:color w:val="000000"/>
                <w:lang w:val="en-CN" w:eastAsia="zh-CN"/>
              </w:rPr>
              <w:t>0-</w:t>
            </w:r>
            <w:r w:rsidRPr="00A109E8">
              <w:rPr>
                <w:rFonts w:ascii="Arial" w:eastAsia="Times New Roman" w:hAnsi="Arial" w:cs="Arial"/>
                <w:color w:val="000000"/>
                <w:lang w:val="en-CN" w:eastAsia="zh-CN"/>
              </w:rPr>
              <w:t>3</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7600B8C1" w14:textId="77777777" w:rsidR="00A109E8" w:rsidRPr="00A109E8" w:rsidRDefault="00A109E8" w:rsidP="00743AF2">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000000"/>
                <w:lang w:val="en-CN" w:eastAsia="zh-CN"/>
              </w:rPr>
              <w:t>RRM enhancement for E-UTRAN -NR inter-RAT measurement for NR HST</w:t>
            </w:r>
          </w:p>
        </w:tc>
        <w:tc>
          <w:tcPr>
            <w:tcW w:w="591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14BCBA6E" w14:textId="77777777" w:rsidR="00A109E8" w:rsidRPr="00A109E8" w:rsidRDefault="00A109E8" w:rsidP="00743AF2">
            <w:pPr>
              <w:overflowPunct/>
              <w:autoSpaceDE/>
              <w:autoSpaceDN/>
              <w:adjustRightInd/>
              <w:spacing w:after="90"/>
              <w:jc w:val="both"/>
              <w:textAlignment w:val="auto"/>
              <w:rPr>
                <w:rFonts w:eastAsia="Times New Roman"/>
                <w:lang w:val="en-CN" w:eastAsia="zh-CN"/>
              </w:rPr>
            </w:pPr>
            <w:r w:rsidRPr="00A109E8">
              <w:rPr>
                <w:rFonts w:ascii="Arial" w:eastAsia="Times New Roman" w:hAnsi="Arial" w:cs="Arial"/>
                <w:color w:val="000000"/>
                <w:lang w:val="en-CN" w:eastAsia="zh-CN"/>
              </w:rPr>
              <w:t>The enhanced RRM requirements specified for E-UTRAN-NR inter-RAT measurement to support high speed up to 500 km/h, as specified in TS 36.133</w:t>
            </w:r>
          </w:p>
        </w:tc>
        <w:tc>
          <w:tcPr>
            <w:tcW w:w="243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2748BA3F" w14:textId="77777777" w:rsidR="00A109E8" w:rsidRPr="00A109E8" w:rsidRDefault="00A109E8" w:rsidP="00743AF2">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000000"/>
                <w:lang w:val="en-CN" w:eastAsia="zh-CN"/>
              </w:rPr>
              <w:t>Optional with capability signalling</w:t>
            </w:r>
          </w:p>
        </w:tc>
      </w:tr>
      <w:tr w:rsidR="00A109E8" w:rsidRPr="00A109E8" w14:paraId="3680DD5B" w14:textId="77777777" w:rsidTr="00743AF2">
        <w:trPr>
          <w:trHeight w:val="1740"/>
        </w:trPr>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0CEC6850" w14:textId="77777777" w:rsidR="00A109E8" w:rsidRPr="00A109E8" w:rsidRDefault="00A109E8" w:rsidP="00743AF2">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B52A3C"/>
                <w:lang w:val="en-CN" w:eastAsia="zh-CN"/>
              </w:rPr>
              <w:t>10-4</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646A6F52" w14:textId="77777777" w:rsidR="00A109E8" w:rsidRPr="00A109E8" w:rsidRDefault="00A109E8" w:rsidP="00743AF2">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B52A3C"/>
                <w:lang w:val="en-CN" w:eastAsia="zh-CN"/>
              </w:rPr>
              <w:t>RRM enhanced requirements specified within NR HST</w:t>
            </w:r>
          </w:p>
        </w:tc>
        <w:tc>
          <w:tcPr>
            <w:tcW w:w="591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623D87B6" w14:textId="77777777" w:rsidR="00A109E8" w:rsidRPr="00A109E8" w:rsidRDefault="00A109E8" w:rsidP="00743AF2">
            <w:pPr>
              <w:overflowPunct/>
              <w:autoSpaceDE/>
              <w:autoSpaceDN/>
              <w:adjustRightInd/>
              <w:spacing w:after="90"/>
              <w:jc w:val="both"/>
              <w:textAlignment w:val="auto"/>
              <w:rPr>
                <w:rFonts w:eastAsia="Times New Roman"/>
                <w:lang w:val="en-CN" w:eastAsia="zh-CN"/>
              </w:rPr>
            </w:pPr>
            <w:r w:rsidRPr="00A109E8">
              <w:rPr>
                <w:rFonts w:ascii="Arial" w:eastAsia="Times New Roman" w:hAnsi="Arial" w:cs="Arial"/>
                <w:color w:val="B52A3C"/>
                <w:lang w:val="en-CN" w:eastAsia="zh-CN"/>
              </w:rPr>
              <w:t>The enhanced RRM measurement requirements specified within NR to support high speed up to 500 km/h, as specified in TS 38.133</w:t>
            </w:r>
          </w:p>
        </w:tc>
        <w:tc>
          <w:tcPr>
            <w:tcW w:w="243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6D8C32AC" w14:textId="77777777" w:rsidR="00A109E8" w:rsidRPr="00A109E8" w:rsidRDefault="00A109E8" w:rsidP="00743AF2">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B52A3C"/>
                <w:lang w:val="en-CN" w:eastAsia="zh-CN"/>
              </w:rPr>
              <w:t>Optional with capability signalling</w:t>
            </w:r>
          </w:p>
        </w:tc>
      </w:tr>
      <w:tr w:rsidR="00A109E8" w:rsidRPr="00A109E8" w14:paraId="5AAD7173" w14:textId="77777777" w:rsidTr="00743AF2">
        <w:trPr>
          <w:trHeight w:val="1785"/>
        </w:trPr>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08B8C30E" w14:textId="77777777" w:rsidR="00A109E8" w:rsidRPr="00A109E8" w:rsidRDefault="00A109E8" w:rsidP="00743AF2">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B52A3C"/>
                <w:lang w:val="en-CN" w:eastAsia="zh-CN"/>
              </w:rPr>
              <w:t>10-5</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331F9F24" w14:textId="77777777" w:rsidR="00A109E8" w:rsidRPr="00A109E8" w:rsidRDefault="00A109E8" w:rsidP="00743AF2">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B52A3C"/>
                <w:lang w:val="en-CN" w:eastAsia="zh-CN"/>
              </w:rPr>
              <w:t>RRM enhanced requirements specified within NR and NR-E-UTRAN inter-RAT measurement for NR HST</w:t>
            </w:r>
          </w:p>
        </w:tc>
        <w:tc>
          <w:tcPr>
            <w:tcW w:w="591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F29049D" w14:textId="77777777" w:rsidR="00A109E8" w:rsidRPr="00A109E8" w:rsidRDefault="00A109E8" w:rsidP="00743AF2">
            <w:pPr>
              <w:overflowPunct/>
              <w:autoSpaceDE/>
              <w:autoSpaceDN/>
              <w:adjustRightInd/>
              <w:spacing w:after="90"/>
              <w:jc w:val="both"/>
              <w:textAlignment w:val="auto"/>
              <w:rPr>
                <w:rFonts w:eastAsia="Times New Roman"/>
                <w:lang w:val="en-CN" w:eastAsia="zh-CN"/>
              </w:rPr>
            </w:pPr>
            <w:r w:rsidRPr="00A109E8">
              <w:rPr>
                <w:rFonts w:ascii="Arial" w:eastAsia="Times New Roman" w:hAnsi="Arial" w:cs="Arial"/>
                <w:color w:val="B52A3C"/>
                <w:lang w:val="en-CN" w:eastAsia="zh-CN"/>
              </w:rPr>
              <w:t>The enhanced NR-E-UTRAN inter-RAT RRM measurement to support high speed up to 500 km/h, as specified in TS 38.133</w:t>
            </w:r>
          </w:p>
        </w:tc>
        <w:tc>
          <w:tcPr>
            <w:tcW w:w="243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43A2E163" w14:textId="77777777" w:rsidR="00A109E8" w:rsidRPr="00A109E8" w:rsidRDefault="00A109E8" w:rsidP="00743AF2">
            <w:pPr>
              <w:overflowPunct/>
              <w:autoSpaceDE/>
              <w:autoSpaceDN/>
              <w:adjustRightInd/>
              <w:spacing w:after="0"/>
              <w:textAlignment w:val="auto"/>
              <w:rPr>
                <w:rFonts w:eastAsia="Times New Roman"/>
                <w:lang w:val="en-CN" w:eastAsia="zh-CN"/>
              </w:rPr>
            </w:pPr>
            <w:r w:rsidRPr="00A109E8">
              <w:rPr>
                <w:rFonts w:ascii="Arial" w:eastAsia="Times New Roman" w:hAnsi="Arial" w:cs="Arial"/>
                <w:color w:val="B52A3C"/>
                <w:lang w:val="en-CN" w:eastAsia="zh-CN"/>
              </w:rPr>
              <w:t>Optional with capability signalling</w:t>
            </w:r>
          </w:p>
        </w:tc>
      </w:tr>
    </w:tbl>
    <w:p w14:paraId="26A4C0E9" w14:textId="77777777" w:rsidR="00A109E8" w:rsidRDefault="00A109E8" w:rsidP="00CF0D97">
      <w:pPr>
        <w:jc w:val="both"/>
        <w:rPr>
          <w:rFonts w:cs="v4.2.0"/>
          <w:lang w:val="en-US" w:eastAsia="zh-CN"/>
        </w:rPr>
      </w:pPr>
    </w:p>
    <w:p w14:paraId="72E53931" w14:textId="0AD7D435" w:rsidR="00712CC1" w:rsidRPr="00B7162C" w:rsidRDefault="00712CC1" w:rsidP="00CF0D97">
      <w:pPr>
        <w:pStyle w:val="Heading1"/>
        <w:numPr>
          <w:ilvl w:val="0"/>
          <w:numId w:val="10"/>
        </w:numPr>
        <w:pBdr>
          <w:top w:val="single" w:sz="12" w:space="2" w:color="auto"/>
        </w:pBdr>
        <w:jc w:val="both"/>
        <w:rPr>
          <w:sz w:val="32"/>
        </w:rPr>
      </w:pPr>
      <w:r w:rsidRPr="00B7162C">
        <w:rPr>
          <w:rFonts w:hint="eastAsia"/>
          <w:sz w:val="32"/>
        </w:rPr>
        <w:t>References</w:t>
      </w:r>
    </w:p>
    <w:p w14:paraId="6F97F122" w14:textId="40BDF77B" w:rsidR="00CB1B8B" w:rsidRPr="00E85479" w:rsidRDefault="00B24AE5" w:rsidP="00E85479">
      <w:pPr>
        <w:pStyle w:val="Reference"/>
        <w:keepLines/>
        <w:numPr>
          <w:ilvl w:val="0"/>
          <w:numId w:val="13"/>
        </w:numPr>
        <w:rPr>
          <w:bCs/>
          <w:lang w:val="en-CN"/>
        </w:rPr>
      </w:pPr>
      <w:r>
        <w:rPr>
          <w:bCs/>
          <w:lang w:val="en-US"/>
        </w:rPr>
        <w:t>R16 UE feature list.</w:t>
      </w:r>
    </w:p>
    <w:sectPr w:rsidR="00CB1B8B" w:rsidRPr="00E85479"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1FF568" w14:textId="77777777" w:rsidR="00926478" w:rsidRDefault="00926478">
      <w:pPr>
        <w:spacing w:after="0"/>
      </w:pPr>
      <w:r>
        <w:separator/>
      </w:r>
    </w:p>
  </w:endnote>
  <w:endnote w:type="continuationSeparator" w:id="0">
    <w:p w14:paraId="7A6C2D15" w14:textId="77777777" w:rsidR="00926478" w:rsidRDefault="00926478">
      <w:pPr>
        <w:spacing w:after="0"/>
      </w:pPr>
      <w:r>
        <w:continuationSeparator/>
      </w:r>
    </w:p>
  </w:endnote>
  <w:endnote w:type="continuationNotice" w:id="1">
    <w:p w14:paraId="61A8660B" w14:textId="77777777" w:rsidR="00926478" w:rsidRDefault="009264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Helvetica Neue">
    <w:altName w:val="Helvetica Neue"/>
    <w:panose1 w:val="02000503000000020004"/>
    <w:charset w:val="00"/>
    <w:family w:val="auto"/>
    <w:pitch w:val="variable"/>
    <w:sig w:usb0="E50002FF" w:usb1="500079DB" w:usb2="00000010" w:usb3="00000000" w:csb0="00000001" w:csb1="00000000"/>
  </w:font>
  <w:font w:name="v4.2.0">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612C68" w14:textId="77777777" w:rsidR="00926478" w:rsidRDefault="00926478">
      <w:pPr>
        <w:spacing w:after="0"/>
      </w:pPr>
      <w:r>
        <w:separator/>
      </w:r>
    </w:p>
  </w:footnote>
  <w:footnote w:type="continuationSeparator" w:id="0">
    <w:p w14:paraId="3953E2A4" w14:textId="77777777" w:rsidR="00926478" w:rsidRDefault="00926478">
      <w:pPr>
        <w:spacing w:after="0"/>
      </w:pPr>
      <w:r>
        <w:continuationSeparator/>
      </w:r>
    </w:p>
  </w:footnote>
  <w:footnote w:type="continuationNotice" w:id="1">
    <w:p w14:paraId="12A5BC0C" w14:textId="77777777" w:rsidR="00926478" w:rsidRDefault="009264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D31E8"/>
    <w:multiLevelType w:val="hybridMultilevel"/>
    <w:tmpl w:val="7EF28178"/>
    <w:lvl w:ilvl="0" w:tplc="6354028A">
      <w:start w:val="1"/>
      <w:numFmt w:val="bullet"/>
      <w:lvlText w:val="•"/>
      <w:lvlJc w:val="left"/>
      <w:pPr>
        <w:tabs>
          <w:tab w:val="num" w:pos="720"/>
        </w:tabs>
        <w:ind w:left="720" w:hanging="360"/>
      </w:pPr>
      <w:rPr>
        <w:rFonts w:ascii="Arial" w:hAnsi="Arial" w:hint="default"/>
      </w:rPr>
    </w:lvl>
    <w:lvl w:ilvl="1" w:tplc="CD6A0F0E">
      <w:start w:val="1"/>
      <w:numFmt w:val="bullet"/>
      <w:lvlText w:val="•"/>
      <w:lvlJc w:val="left"/>
      <w:pPr>
        <w:tabs>
          <w:tab w:val="num" w:pos="1440"/>
        </w:tabs>
        <w:ind w:left="1440" w:hanging="360"/>
      </w:pPr>
      <w:rPr>
        <w:rFonts w:ascii="Arial" w:hAnsi="Arial" w:hint="default"/>
      </w:rPr>
    </w:lvl>
    <w:lvl w:ilvl="2" w:tplc="DF58EB16" w:tentative="1">
      <w:start w:val="1"/>
      <w:numFmt w:val="bullet"/>
      <w:lvlText w:val="•"/>
      <w:lvlJc w:val="left"/>
      <w:pPr>
        <w:tabs>
          <w:tab w:val="num" w:pos="2160"/>
        </w:tabs>
        <w:ind w:left="2160" w:hanging="360"/>
      </w:pPr>
      <w:rPr>
        <w:rFonts w:ascii="Arial" w:hAnsi="Arial" w:hint="default"/>
      </w:rPr>
    </w:lvl>
    <w:lvl w:ilvl="3" w:tplc="69263FD4" w:tentative="1">
      <w:start w:val="1"/>
      <w:numFmt w:val="bullet"/>
      <w:lvlText w:val="•"/>
      <w:lvlJc w:val="left"/>
      <w:pPr>
        <w:tabs>
          <w:tab w:val="num" w:pos="2880"/>
        </w:tabs>
        <w:ind w:left="2880" w:hanging="360"/>
      </w:pPr>
      <w:rPr>
        <w:rFonts w:ascii="Arial" w:hAnsi="Arial" w:hint="default"/>
      </w:rPr>
    </w:lvl>
    <w:lvl w:ilvl="4" w:tplc="F1FE5048" w:tentative="1">
      <w:start w:val="1"/>
      <w:numFmt w:val="bullet"/>
      <w:lvlText w:val="•"/>
      <w:lvlJc w:val="left"/>
      <w:pPr>
        <w:tabs>
          <w:tab w:val="num" w:pos="3600"/>
        </w:tabs>
        <w:ind w:left="3600" w:hanging="360"/>
      </w:pPr>
      <w:rPr>
        <w:rFonts w:ascii="Arial" w:hAnsi="Arial" w:hint="default"/>
      </w:rPr>
    </w:lvl>
    <w:lvl w:ilvl="5" w:tplc="5CA81696" w:tentative="1">
      <w:start w:val="1"/>
      <w:numFmt w:val="bullet"/>
      <w:lvlText w:val="•"/>
      <w:lvlJc w:val="left"/>
      <w:pPr>
        <w:tabs>
          <w:tab w:val="num" w:pos="4320"/>
        </w:tabs>
        <w:ind w:left="4320" w:hanging="360"/>
      </w:pPr>
      <w:rPr>
        <w:rFonts w:ascii="Arial" w:hAnsi="Arial" w:hint="default"/>
      </w:rPr>
    </w:lvl>
    <w:lvl w:ilvl="6" w:tplc="C18E160E" w:tentative="1">
      <w:start w:val="1"/>
      <w:numFmt w:val="bullet"/>
      <w:lvlText w:val="•"/>
      <w:lvlJc w:val="left"/>
      <w:pPr>
        <w:tabs>
          <w:tab w:val="num" w:pos="5040"/>
        </w:tabs>
        <w:ind w:left="5040" w:hanging="360"/>
      </w:pPr>
      <w:rPr>
        <w:rFonts w:ascii="Arial" w:hAnsi="Arial" w:hint="default"/>
      </w:rPr>
    </w:lvl>
    <w:lvl w:ilvl="7" w:tplc="67CEC894" w:tentative="1">
      <w:start w:val="1"/>
      <w:numFmt w:val="bullet"/>
      <w:lvlText w:val="•"/>
      <w:lvlJc w:val="left"/>
      <w:pPr>
        <w:tabs>
          <w:tab w:val="num" w:pos="5760"/>
        </w:tabs>
        <w:ind w:left="5760" w:hanging="360"/>
      </w:pPr>
      <w:rPr>
        <w:rFonts w:ascii="Arial" w:hAnsi="Arial" w:hint="default"/>
      </w:rPr>
    </w:lvl>
    <w:lvl w:ilvl="8" w:tplc="931640A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A46479"/>
    <w:multiLevelType w:val="hybridMultilevel"/>
    <w:tmpl w:val="765297FC"/>
    <w:lvl w:ilvl="0" w:tplc="31E68EE6">
      <w:start w:val="1"/>
      <w:numFmt w:val="bullet"/>
      <w:lvlText w:val="•"/>
      <w:lvlJc w:val="left"/>
      <w:pPr>
        <w:tabs>
          <w:tab w:val="num" w:pos="720"/>
        </w:tabs>
        <w:ind w:left="720" w:hanging="360"/>
      </w:pPr>
      <w:rPr>
        <w:rFonts w:ascii="Arial" w:hAnsi="Arial" w:hint="default"/>
      </w:rPr>
    </w:lvl>
    <w:lvl w:ilvl="1" w:tplc="BABE84A2">
      <w:start w:val="1"/>
      <w:numFmt w:val="bullet"/>
      <w:lvlText w:val="•"/>
      <w:lvlJc w:val="left"/>
      <w:pPr>
        <w:tabs>
          <w:tab w:val="num" w:pos="1440"/>
        </w:tabs>
        <w:ind w:left="1440" w:hanging="360"/>
      </w:pPr>
      <w:rPr>
        <w:rFonts w:ascii="Arial" w:hAnsi="Arial" w:hint="default"/>
      </w:rPr>
    </w:lvl>
    <w:lvl w:ilvl="2" w:tplc="DA3E32A4" w:tentative="1">
      <w:start w:val="1"/>
      <w:numFmt w:val="bullet"/>
      <w:lvlText w:val="•"/>
      <w:lvlJc w:val="left"/>
      <w:pPr>
        <w:tabs>
          <w:tab w:val="num" w:pos="2160"/>
        </w:tabs>
        <w:ind w:left="2160" w:hanging="360"/>
      </w:pPr>
      <w:rPr>
        <w:rFonts w:ascii="Arial" w:hAnsi="Arial" w:hint="default"/>
      </w:rPr>
    </w:lvl>
    <w:lvl w:ilvl="3" w:tplc="365CC056" w:tentative="1">
      <w:start w:val="1"/>
      <w:numFmt w:val="bullet"/>
      <w:lvlText w:val="•"/>
      <w:lvlJc w:val="left"/>
      <w:pPr>
        <w:tabs>
          <w:tab w:val="num" w:pos="2880"/>
        </w:tabs>
        <w:ind w:left="2880" w:hanging="360"/>
      </w:pPr>
      <w:rPr>
        <w:rFonts w:ascii="Arial" w:hAnsi="Arial" w:hint="default"/>
      </w:rPr>
    </w:lvl>
    <w:lvl w:ilvl="4" w:tplc="49523958" w:tentative="1">
      <w:start w:val="1"/>
      <w:numFmt w:val="bullet"/>
      <w:lvlText w:val="•"/>
      <w:lvlJc w:val="left"/>
      <w:pPr>
        <w:tabs>
          <w:tab w:val="num" w:pos="3600"/>
        </w:tabs>
        <w:ind w:left="3600" w:hanging="360"/>
      </w:pPr>
      <w:rPr>
        <w:rFonts w:ascii="Arial" w:hAnsi="Arial" w:hint="default"/>
      </w:rPr>
    </w:lvl>
    <w:lvl w:ilvl="5" w:tplc="40D0DF82" w:tentative="1">
      <w:start w:val="1"/>
      <w:numFmt w:val="bullet"/>
      <w:lvlText w:val="•"/>
      <w:lvlJc w:val="left"/>
      <w:pPr>
        <w:tabs>
          <w:tab w:val="num" w:pos="4320"/>
        </w:tabs>
        <w:ind w:left="4320" w:hanging="360"/>
      </w:pPr>
      <w:rPr>
        <w:rFonts w:ascii="Arial" w:hAnsi="Arial" w:hint="default"/>
      </w:rPr>
    </w:lvl>
    <w:lvl w:ilvl="6" w:tplc="22AA1F1A" w:tentative="1">
      <w:start w:val="1"/>
      <w:numFmt w:val="bullet"/>
      <w:lvlText w:val="•"/>
      <w:lvlJc w:val="left"/>
      <w:pPr>
        <w:tabs>
          <w:tab w:val="num" w:pos="5040"/>
        </w:tabs>
        <w:ind w:left="5040" w:hanging="360"/>
      </w:pPr>
      <w:rPr>
        <w:rFonts w:ascii="Arial" w:hAnsi="Arial" w:hint="default"/>
      </w:rPr>
    </w:lvl>
    <w:lvl w:ilvl="7" w:tplc="6A500AD8" w:tentative="1">
      <w:start w:val="1"/>
      <w:numFmt w:val="bullet"/>
      <w:lvlText w:val="•"/>
      <w:lvlJc w:val="left"/>
      <w:pPr>
        <w:tabs>
          <w:tab w:val="num" w:pos="5760"/>
        </w:tabs>
        <w:ind w:left="5760" w:hanging="360"/>
      </w:pPr>
      <w:rPr>
        <w:rFonts w:ascii="Arial" w:hAnsi="Arial" w:hint="default"/>
      </w:rPr>
    </w:lvl>
    <w:lvl w:ilvl="8" w:tplc="6D26C58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286D08"/>
    <w:multiLevelType w:val="hybridMultilevel"/>
    <w:tmpl w:val="4FA6F8FC"/>
    <w:lvl w:ilvl="0" w:tplc="A486181C">
      <w:start w:val="1"/>
      <w:numFmt w:val="bullet"/>
      <w:lvlText w:val="•"/>
      <w:lvlJc w:val="left"/>
      <w:pPr>
        <w:tabs>
          <w:tab w:val="num" w:pos="720"/>
        </w:tabs>
        <w:ind w:left="720" w:hanging="360"/>
      </w:pPr>
      <w:rPr>
        <w:rFonts w:ascii="Arial" w:hAnsi="Arial" w:hint="default"/>
      </w:rPr>
    </w:lvl>
    <w:lvl w:ilvl="1" w:tplc="6BEE10AC">
      <w:numFmt w:val="bullet"/>
      <w:lvlText w:val="–"/>
      <w:lvlJc w:val="left"/>
      <w:pPr>
        <w:tabs>
          <w:tab w:val="num" w:pos="1440"/>
        </w:tabs>
        <w:ind w:left="1440" w:hanging="360"/>
      </w:pPr>
      <w:rPr>
        <w:rFonts w:ascii="Arial" w:hAnsi="Arial" w:hint="default"/>
      </w:rPr>
    </w:lvl>
    <w:lvl w:ilvl="2" w:tplc="E9526C78" w:tentative="1">
      <w:start w:val="1"/>
      <w:numFmt w:val="bullet"/>
      <w:lvlText w:val="•"/>
      <w:lvlJc w:val="left"/>
      <w:pPr>
        <w:tabs>
          <w:tab w:val="num" w:pos="2160"/>
        </w:tabs>
        <w:ind w:left="2160" w:hanging="360"/>
      </w:pPr>
      <w:rPr>
        <w:rFonts w:ascii="Arial" w:hAnsi="Arial" w:hint="default"/>
      </w:rPr>
    </w:lvl>
    <w:lvl w:ilvl="3" w:tplc="A0DA45D2" w:tentative="1">
      <w:start w:val="1"/>
      <w:numFmt w:val="bullet"/>
      <w:lvlText w:val="•"/>
      <w:lvlJc w:val="left"/>
      <w:pPr>
        <w:tabs>
          <w:tab w:val="num" w:pos="2880"/>
        </w:tabs>
        <w:ind w:left="2880" w:hanging="360"/>
      </w:pPr>
      <w:rPr>
        <w:rFonts w:ascii="Arial" w:hAnsi="Arial" w:hint="default"/>
      </w:rPr>
    </w:lvl>
    <w:lvl w:ilvl="4" w:tplc="F93AE106" w:tentative="1">
      <w:start w:val="1"/>
      <w:numFmt w:val="bullet"/>
      <w:lvlText w:val="•"/>
      <w:lvlJc w:val="left"/>
      <w:pPr>
        <w:tabs>
          <w:tab w:val="num" w:pos="3600"/>
        </w:tabs>
        <w:ind w:left="3600" w:hanging="360"/>
      </w:pPr>
      <w:rPr>
        <w:rFonts w:ascii="Arial" w:hAnsi="Arial" w:hint="default"/>
      </w:rPr>
    </w:lvl>
    <w:lvl w:ilvl="5" w:tplc="3F62F9D8" w:tentative="1">
      <w:start w:val="1"/>
      <w:numFmt w:val="bullet"/>
      <w:lvlText w:val="•"/>
      <w:lvlJc w:val="left"/>
      <w:pPr>
        <w:tabs>
          <w:tab w:val="num" w:pos="4320"/>
        </w:tabs>
        <w:ind w:left="4320" w:hanging="360"/>
      </w:pPr>
      <w:rPr>
        <w:rFonts w:ascii="Arial" w:hAnsi="Arial" w:hint="default"/>
      </w:rPr>
    </w:lvl>
    <w:lvl w:ilvl="6" w:tplc="7AB61F50" w:tentative="1">
      <w:start w:val="1"/>
      <w:numFmt w:val="bullet"/>
      <w:lvlText w:val="•"/>
      <w:lvlJc w:val="left"/>
      <w:pPr>
        <w:tabs>
          <w:tab w:val="num" w:pos="5040"/>
        </w:tabs>
        <w:ind w:left="5040" w:hanging="360"/>
      </w:pPr>
      <w:rPr>
        <w:rFonts w:ascii="Arial" w:hAnsi="Arial" w:hint="default"/>
      </w:rPr>
    </w:lvl>
    <w:lvl w:ilvl="7" w:tplc="C6B6B496" w:tentative="1">
      <w:start w:val="1"/>
      <w:numFmt w:val="bullet"/>
      <w:lvlText w:val="•"/>
      <w:lvlJc w:val="left"/>
      <w:pPr>
        <w:tabs>
          <w:tab w:val="num" w:pos="5760"/>
        </w:tabs>
        <w:ind w:left="5760" w:hanging="360"/>
      </w:pPr>
      <w:rPr>
        <w:rFonts w:ascii="Arial" w:hAnsi="Arial" w:hint="default"/>
      </w:rPr>
    </w:lvl>
    <w:lvl w:ilvl="8" w:tplc="8BBE75B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90A6541"/>
    <w:multiLevelType w:val="multilevel"/>
    <w:tmpl w:val="59884D7E"/>
    <w:lvl w:ilvl="0">
      <w:start w:val="1"/>
      <w:numFmt w:val="decimal"/>
      <w:lvlText w:val="(%1)"/>
      <w:lvlJc w:val="left"/>
      <w:pPr>
        <w:ind w:left="360" w:hanging="360"/>
      </w:pPr>
      <w:rPr>
        <w:rFonts w:ascii="Times New Roman" w:hAnsi="Times New Roman" w:cs="Times New Roman"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180"/>
      </w:pPr>
      <w:rPr>
        <w:rFonts w:ascii="Courier New" w:hAnsi="Courier New" w:cs="Courier New"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6" w15:restartNumberingAfterBreak="0">
    <w:nsid w:val="09424F78"/>
    <w:multiLevelType w:val="hybridMultilevel"/>
    <w:tmpl w:val="C8B09BBA"/>
    <w:lvl w:ilvl="0" w:tplc="C0E6D93A">
      <w:start w:val="1"/>
      <w:numFmt w:val="bullet"/>
      <w:lvlText w:val="•"/>
      <w:lvlJc w:val="left"/>
      <w:pPr>
        <w:tabs>
          <w:tab w:val="num" w:pos="720"/>
        </w:tabs>
        <w:ind w:left="720" w:hanging="360"/>
      </w:pPr>
      <w:rPr>
        <w:rFonts w:ascii="Arial" w:hAnsi="Arial" w:hint="default"/>
      </w:rPr>
    </w:lvl>
    <w:lvl w:ilvl="1" w:tplc="2AE4D43A">
      <w:numFmt w:val="bullet"/>
      <w:lvlText w:val="–"/>
      <w:lvlJc w:val="left"/>
      <w:pPr>
        <w:tabs>
          <w:tab w:val="num" w:pos="1440"/>
        </w:tabs>
        <w:ind w:left="1440" w:hanging="360"/>
      </w:pPr>
      <w:rPr>
        <w:rFonts w:ascii="Arial" w:hAnsi="Arial" w:hint="default"/>
      </w:rPr>
    </w:lvl>
    <w:lvl w:ilvl="2" w:tplc="3D80EBFC">
      <w:numFmt w:val="bullet"/>
      <w:lvlText w:val="•"/>
      <w:lvlJc w:val="left"/>
      <w:pPr>
        <w:tabs>
          <w:tab w:val="num" w:pos="2160"/>
        </w:tabs>
        <w:ind w:left="2160" w:hanging="360"/>
      </w:pPr>
      <w:rPr>
        <w:rFonts w:ascii="Arial" w:hAnsi="Arial" w:hint="default"/>
      </w:rPr>
    </w:lvl>
    <w:lvl w:ilvl="3" w:tplc="AB30E6F0" w:tentative="1">
      <w:start w:val="1"/>
      <w:numFmt w:val="bullet"/>
      <w:lvlText w:val="•"/>
      <w:lvlJc w:val="left"/>
      <w:pPr>
        <w:tabs>
          <w:tab w:val="num" w:pos="2880"/>
        </w:tabs>
        <w:ind w:left="2880" w:hanging="360"/>
      </w:pPr>
      <w:rPr>
        <w:rFonts w:ascii="Arial" w:hAnsi="Arial" w:hint="default"/>
      </w:rPr>
    </w:lvl>
    <w:lvl w:ilvl="4" w:tplc="15B89204" w:tentative="1">
      <w:start w:val="1"/>
      <w:numFmt w:val="bullet"/>
      <w:lvlText w:val="•"/>
      <w:lvlJc w:val="left"/>
      <w:pPr>
        <w:tabs>
          <w:tab w:val="num" w:pos="3600"/>
        </w:tabs>
        <w:ind w:left="3600" w:hanging="360"/>
      </w:pPr>
      <w:rPr>
        <w:rFonts w:ascii="Arial" w:hAnsi="Arial" w:hint="default"/>
      </w:rPr>
    </w:lvl>
    <w:lvl w:ilvl="5" w:tplc="21C28772" w:tentative="1">
      <w:start w:val="1"/>
      <w:numFmt w:val="bullet"/>
      <w:lvlText w:val="•"/>
      <w:lvlJc w:val="left"/>
      <w:pPr>
        <w:tabs>
          <w:tab w:val="num" w:pos="4320"/>
        </w:tabs>
        <w:ind w:left="4320" w:hanging="360"/>
      </w:pPr>
      <w:rPr>
        <w:rFonts w:ascii="Arial" w:hAnsi="Arial" w:hint="default"/>
      </w:rPr>
    </w:lvl>
    <w:lvl w:ilvl="6" w:tplc="851C0204" w:tentative="1">
      <w:start w:val="1"/>
      <w:numFmt w:val="bullet"/>
      <w:lvlText w:val="•"/>
      <w:lvlJc w:val="left"/>
      <w:pPr>
        <w:tabs>
          <w:tab w:val="num" w:pos="5040"/>
        </w:tabs>
        <w:ind w:left="5040" w:hanging="360"/>
      </w:pPr>
      <w:rPr>
        <w:rFonts w:ascii="Arial" w:hAnsi="Arial" w:hint="default"/>
      </w:rPr>
    </w:lvl>
    <w:lvl w:ilvl="7" w:tplc="8ABCC522" w:tentative="1">
      <w:start w:val="1"/>
      <w:numFmt w:val="bullet"/>
      <w:lvlText w:val="•"/>
      <w:lvlJc w:val="left"/>
      <w:pPr>
        <w:tabs>
          <w:tab w:val="num" w:pos="5760"/>
        </w:tabs>
        <w:ind w:left="5760" w:hanging="360"/>
      </w:pPr>
      <w:rPr>
        <w:rFonts w:ascii="Arial" w:hAnsi="Arial" w:hint="default"/>
      </w:rPr>
    </w:lvl>
    <w:lvl w:ilvl="8" w:tplc="3828CB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1C18D8"/>
    <w:multiLevelType w:val="hybridMultilevel"/>
    <w:tmpl w:val="8DD4909A"/>
    <w:lvl w:ilvl="0" w:tplc="5C6C2CFC">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9310501"/>
    <w:multiLevelType w:val="hybridMultilevel"/>
    <w:tmpl w:val="5A0C152E"/>
    <w:lvl w:ilvl="0" w:tplc="F20C3504">
      <w:start w:val="1"/>
      <w:numFmt w:val="bullet"/>
      <w:lvlText w:val="•"/>
      <w:lvlJc w:val="left"/>
      <w:pPr>
        <w:tabs>
          <w:tab w:val="num" w:pos="720"/>
        </w:tabs>
        <w:ind w:left="720" w:hanging="360"/>
      </w:pPr>
      <w:rPr>
        <w:rFonts w:ascii="Arial" w:hAnsi="Arial" w:hint="default"/>
      </w:rPr>
    </w:lvl>
    <w:lvl w:ilvl="1" w:tplc="4036A866">
      <w:start w:val="1"/>
      <w:numFmt w:val="bullet"/>
      <w:lvlText w:val="•"/>
      <w:lvlJc w:val="left"/>
      <w:pPr>
        <w:tabs>
          <w:tab w:val="num" w:pos="1440"/>
        </w:tabs>
        <w:ind w:left="1440" w:hanging="360"/>
      </w:pPr>
      <w:rPr>
        <w:rFonts w:ascii="Arial" w:hAnsi="Arial" w:hint="default"/>
      </w:rPr>
    </w:lvl>
    <w:lvl w:ilvl="2" w:tplc="F5B6EE82">
      <w:numFmt w:val="bullet"/>
      <w:lvlText w:val="ü"/>
      <w:lvlJc w:val="left"/>
      <w:pPr>
        <w:tabs>
          <w:tab w:val="num" w:pos="2160"/>
        </w:tabs>
        <w:ind w:left="2160" w:hanging="360"/>
      </w:pPr>
      <w:rPr>
        <w:rFonts w:ascii="Wingdings" w:hAnsi="Wingdings" w:hint="default"/>
      </w:rPr>
    </w:lvl>
    <w:lvl w:ilvl="3" w:tplc="87927B7E">
      <w:numFmt w:val="bullet"/>
      <w:lvlText w:val="Ø"/>
      <w:lvlJc w:val="left"/>
      <w:pPr>
        <w:tabs>
          <w:tab w:val="num" w:pos="2880"/>
        </w:tabs>
        <w:ind w:left="2880" w:hanging="360"/>
      </w:pPr>
      <w:rPr>
        <w:rFonts w:ascii="Wingdings" w:hAnsi="Wingdings" w:hint="default"/>
      </w:rPr>
    </w:lvl>
    <w:lvl w:ilvl="4" w:tplc="F25A0A38">
      <w:numFmt w:val="bullet"/>
      <w:lvlText w:val="Ø"/>
      <w:lvlJc w:val="left"/>
      <w:pPr>
        <w:tabs>
          <w:tab w:val="num" w:pos="3600"/>
        </w:tabs>
        <w:ind w:left="3600" w:hanging="360"/>
      </w:pPr>
      <w:rPr>
        <w:rFonts w:ascii="Wingdings" w:hAnsi="Wingdings" w:hint="default"/>
      </w:rPr>
    </w:lvl>
    <w:lvl w:ilvl="5" w:tplc="6B6C9246" w:tentative="1">
      <w:start w:val="1"/>
      <w:numFmt w:val="bullet"/>
      <w:lvlText w:val="•"/>
      <w:lvlJc w:val="left"/>
      <w:pPr>
        <w:tabs>
          <w:tab w:val="num" w:pos="4320"/>
        </w:tabs>
        <w:ind w:left="4320" w:hanging="360"/>
      </w:pPr>
      <w:rPr>
        <w:rFonts w:ascii="Arial" w:hAnsi="Arial" w:hint="default"/>
      </w:rPr>
    </w:lvl>
    <w:lvl w:ilvl="6" w:tplc="F334CE54" w:tentative="1">
      <w:start w:val="1"/>
      <w:numFmt w:val="bullet"/>
      <w:lvlText w:val="•"/>
      <w:lvlJc w:val="left"/>
      <w:pPr>
        <w:tabs>
          <w:tab w:val="num" w:pos="5040"/>
        </w:tabs>
        <w:ind w:left="5040" w:hanging="360"/>
      </w:pPr>
      <w:rPr>
        <w:rFonts w:ascii="Arial" w:hAnsi="Arial" w:hint="default"/>
      </w:rPr>
    </w:lvl>
    <w:lvl w:ilvl="7" w:tplc="EF90EB82" w:tentative="1">
      <w:start w:val="1"/>
      <w:numFmt w:val="bullet"/>
      <w:lvlText w:val="•"/>
      <w:lvlJc w:val="left"/>
      <w:pPr>
        <w:tabs>
          <w:tab w:val="num" w:pos="5760"/>
        </w:tabs>
        <w:ind w:left="5760" w:hanging="360"/>
      </w:pPr>
      <w:rPr>
        <w:rFonts w:ascii="Arial" w:hAnsi="Arial" w:hint="default"/>
      </w:rPr>
    </w:lvl>
    <w:lvl w:ilvl="8" w:tplc="5F34CA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6E7B69"/>
    <w:multiLevelType w:val="hybridMultilevel"/>
    <w:tmpl w:val="6938186C"/>
    <w:lvl w:ilvl="0" w:tplc="53CC17A4">
      <w:start w:val="1"/>
      <w:numFmt w:val="bullet"/>
      <w:lvlText w:val="•"/>
      <w:lvlJc w:val="left"/>
      <w:pPr>
        <w:tabs>
          <w:tab w:val="num" w:pos="720"/>
        </w:tabs>
        <w:ind w:left="720" w:hanging="360"/>
      </w:pPr>
      <w:rPr>
        <w:rFonts w:ascii="Arial" w:hAnsi="Arial" w:hint="default"/>
      </w:rPr>
    </w:lvl>
    <w:lvl w:ilvl="1" w:tplc="6ADE5D44">
      <w:numFmt w:val="bullet"/>
      <w:lvlText w:val="–"/>
      <w:lvlJc w:val="left"/>
      <w:pPr>
        <w:tabs>
          <w:tab w:val="num" w:pos="1440"/>
        </w:tabs>
        <w:ind w:left="1440" w:hanging="360"/>
      </w:pPr>
      <w:rPr>
        <w:rFonts w:ascii="Arial" w:hAnsi="Arial" w:hint="default"/>
      </w:rPr>
    </w:lvl>
    <w:lvl w:ilvl="2" w:tplc="7A940168">
      <w:numFmt w:val="bullet"/>
      <w:lvlText w:val="•"/>
      <w:lvlJc w:val="left"/>
      <w:pPr>
        <w:tabs>
          <w:tab w:val="num" w:pos="2160"/>
        </w:tabs>
        <w:ind w:left="2160" w:hanging="360"/>
      </w:pPr>
      <w:rPr>
        <w:rFonts w:ascii="Arial" w:hAnsi="Arial" w:hint="default"/>
      </w:rPr>
    </w:lvl>
    <w:lvl w:ilvl="3" w:tplc="2BC0CCAE" w:tentative="1">
      <w:start w:val="1"/>
      <w:numFmt w:val="bullet"/>
      <w:lvlText w:val="•"/>
      <w:lvlJc w:val="left"/>
      <w:pPr>
        <w:tabs>
          <w:tab w:val="num" w:pos="2880"/>
        </w:tabs>
        <w:ind w:left="2880" w:hanging="360"/>
      </w:pPr>
      <w:rPr>
        <w:rFonts w:ascii="Arial" w:hAnsi="Arial" w:hint="default"/>
      </w:rPr>
    </w:lvl>
    <w:lvl w:ilvl="4" w:tplc="D2C0A968" w:tentative="1">
      <w:start w:val="1"/>
      <w:numFmt w:val="bullet"/>
      <w:lvlText w:val="•"/>
      <w:lvlJc w:val="left"/>
      <w:pPr>
        <w:tabs>
          <w:tab w:val="num" w:pos="3600"/>
        </w:tabs>
        <w:ind w:left="3600" w:hanging="360"/>
      </w:pPr>
      <w:rPr>
        <w:rFonts w:ascii="Arial" w:hAnsi="Arial" w:hint="default"/>
      </w:rPr>
    </w:lvl>
    <w:lvl w:ilvl="5" w:tplc="82D497C6" w:tentative="1">
      <w:start w:val="1"/>
      <w:numFmt w:val="bullet"/>
      <w:lvlText w:val="•"/>
      <w:lvlJc w:val="left"/>
      <w:pPr>
        <w:tabs>
          <w:tab w:val="num" w:pos="4320"/>
        </w:tabs>
        <w:ind w:left="4320" w:hanging="360"/>
      </w:pPr>
      <w:rPr>
        <w:rFonts w:ascii="Arial" w:hAnsi="Arial" w:hint="default"/>
      </w:rPr>
    </w:lvl>
    <w:lvl w:ilvl="6" w:tplc="2AA0B78A" w:tentative="1">
      <w:start w:val="1"/>
      <w:numFmt w:val="bullet"/>
      <w:lvlText w:val="•"/>
      <w:lvlJc w:val="left"/>
      <w:pPr>
        <w:tabs>
          <w:tab w:val="num" w:pos="5040"/>
        </w:tabs>
        <w:ind w:left="5040" w:hanging="360"/>
      </w:pPr>
      <w:rPr>
        <w:rFonts w:ascii="Arial" w:hAnsi="Arial" w:hint="default"/>
      </w:rPr>
    </w:lvl>
    <w:lvl w:ilvl="7" w:tplc="D578F63C" w:tentative="1">
      <w:start w:val="1"/>
      <w:numFmt w:val="bullet"/>
      <w:lvlText w:val="•"/>
      <w:lvlJc w:val="left"/>
      <w:pPr>
        <w:tabs>
          <w:tab w:val="num" w:pos="5760"/>
        </w:tabs>
        <w:ind w:left="5760" w:hanging="360"/>
      </w:pPr>
      <w:rPr>
        <w:rFonts w:ascii="Arial" w:hAnsi="Arial" w:hint="default"/>
      </w:rPr>
    </w:lvl>
    <w:lvl w:ilvl="8" w:tplc="1148775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1B3E9F"/>
    <w:multiLevelType w:val="hybridMultilevel"/>
    <w:tmpl w:val="1ECCE91E"/>
    <w:lvl w:ilvl="0" w:tplc="E334D98C">
      <w:start w:val="1"/>
      <w:numFmt w:val="bullet"/>
      <w:lvlText w:val="•"/>
      <w:lvlJc w:val="left"/>
      <w:pPr>
        <w:tabs>
          <w:tab w:val="num" w:pos="720"/>
        </w:tabs>
        <w:ind w:left="720" w:hanging="360"/>
      </w:pPr>
      <w:rPr>
        <w:rFonts w:ascii="Arial" w:hAnsi="Arial" w:hint="default"/>
      </w:rPr>
    </w:lvl>
    <w:lvl w:ilvl="1" w:tplc="48347EDE">
      <w:numFmt w:val="bullet"/>
      <w:lvlText w:val="–"/>
      <w:lvlJc w:val="left"/>
      <w:pPr>
        <w:tabs>
          <w:tab w:val="num" w:pos="1440"/>
        </w:tabs>
        <w:ind w:left="1440" w:hanging="360"/>
      </w:pPr>
      <w:rPr>
        <w:rFonts w:ascii="Arial" w:hAnsi="Arial" w:hint="default"/>
      </w:rPr>
    </w:lvl>
    <w:lvl w:ilvl="2" w:tplc="8AEE6690" w:tentative="1">
      <w:start w:val="1"/>
      <w:numFmt w:val="bullet"/>
      <w:lvlText w:val="•"/>
      <w:lvlJc w:val="left"/>
      <w:pPr>
        <w:tabs>
          <w:tab w:val="num" w:pos="2160"/>
        </w:tabs>
        <w:ind w:left="2160" w:hanging="360"/>
      </w:pPr>
      <w:rPr>
        <w:rFonts w:ascii="Arial" w:hAnsi="Arial" w:hint="default"/>
      </w:rPr>
    </w:lvl>
    <w:lvl w:ilvl="3" w:tplc="319CB968" w:tentative="1">
      <w:start w:val="1"/>
      <w:numFmt w:val="bullet"/>
      <w:lvlText w:val="•"/>
      <w:lvlJc w:val="left"/>
      <w:pPr>
        <w:tabs>
          <w:tab w:val="num" w:pos="2880"/>
        </w:tabs>
        <w:ind w:left="2880" w:hanging="360"/>
      </w:pPr>
      <w:rPr>
        <w:rFonts w:ascii="Arial" w:hAnsi="Arial" w:hint="default"/>
      </w:rPr>
    </w:lvl>
    <w:lvl w:ilvl="4" w:tplc="43DA5C7A" w:tentative="1">
      <w:start w:val="1"/>
      <w:numFmt w:val="bullet"/>
      <w:lvlText w:val="•"/>
      <w:lvlJc w:val="left"/>
      <w:pPr>
        <w:tabs>
          <w:tab w:val="num" w:pos="3600"/>
        </w:tabs>
        <w:ind w:left="3600" w:hanging="360"/>
      </w:pPr>
      <w:rPr>
        <w:rFonts w:ascii="Arial" w:hAnsi="Arial" w:hint="default"/>
      </w:rPr>
    </w:lvl>
    <w:lvl w:ilvl="5" w:tplc="45DEE972" w:tentative="1">
      <w:start w:val="1"/>
      <w:numFmt w:val="bullet"/>
      <w:lvlText w:val="•"/>
      <w:lvlJc w:val="left"/>
      <w:pPr>
        <w:tabs>
          <w:tab w:val="num" w:pos="4320"/>
        </w:tabs>
        <w:ind w:left="4320" w:hanging="360"/>
      </w:pPr>
      <w:rPr>
        <w:rFonts w:ascii="Arial" w:hAnsi="Arial" w:hint="default"/>
      </w:rPr>
    </w:lvl>
    <w:lvl w:ilvl="6" w:tplc="45482BA8" w:tentative="1">
      <w:start w:val="1"/>
      <w:numFmt w:val="bullet"/>
      <w:lvlText w:val="•"/>
      <w:lvlJc w:val="left"/>
      <w:pPr>
        <w:tabs>
          <w:tab w:val="num" w:pos="5040"/>
        </w:tabs>
        <w:ind w:left="5040" w:hanging="360"/>
      </w:pPr>
      <w:rPr>
        <w:rFonts w:ascii="Arial" w:hAnsi="Arial" w:hint="default"/>
      </w:rPr>
    </w:lvl>
    <w:lvl w:ilvl="7" w:tplc="562AEC2E" w:tentative="1">
      <w:start w:val="1"/>
      <w:numFmt w:val="bullet"/>
      <w:lvlText w:val="•"/>
      <w:lvlJc w:val="left"/>
      <w:pPr>
        <w:tabs>
          <w:tab w:val="num" w:pos="5760"/>
        </w:tabs>
        <w:ind w:left="5760" w:hanging="360"/>
      </w:pPr>
      <w:rPr>
        <w:rFonts w:ascii="Arial" w:hAnsi="Arial" w:hint="default"/>
      </w:rPr>
    </w:lvl>
    <w:lvl w:ilvl="8" w:tplc="440CF9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1D50719"/>
    <w:multiLevelType w:val="multilevel"/>
    <w:tmpl w:val="0EC62E3E"/>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 w15:restartNumberingAfterBreak="0">
    <w:nsid w:val="33E057E9"/>
    <w:multiLevelType w:val="multilevel"/>
    <w:tmpl w:val="9A9823D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8" w15:restartNumberingAfterBreak="0">
    <w:nsid w:val="360172D3"/>
    <w:multiLevelType w:val="hybridMultilevel"/>
    <w:tmpl w:val="D52ED81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685E24"/>
    <w:multiLevelType w:val="hybridMultilevel"/>
    <w:tmpl w:val="13E0E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4107A7"/>
    <w:multiLevelType w:val="hybridMultilevel"/>
    <w:tmpl w:val="A0E283F4"/>
    <w:lvl w:ilvl="0" w:tplc="94B8C006">
      <w:start w:val="1"/>
      <w:numFmt w:val="bullet"/>
      <w:lvlText w:val="•"/>
      <w:lvlJc w:val="left"/>
      <w:pPr>
        <w:tabs>
          <w:tab w:val="num" w:pos="720"/>
        </w:tabs>
        <w:ind w:left="720" w:hanging="360"/>
      </w:pPr>
      <w:rPr>
        <w:rFonts w:ascii="Arial" w:hAnsi="Arial" w:hint="default"/>
      </w:rPr>
    </w:lvl>
    <w:lvl w:ilvl="1" w:tplc="501A4E12">
      <w:start w:val="1"/>
      <w:numFmt w:val="bullet"/>
      <w:lvlText w:val="•"/>
      <w:lvlJc w:val="left"/>
      <w:pPr>
        <w:tabs>
          <w:tab w:val="num" w:pos="1440"/>
        </w:tabs>
        <w:ind w:left="1440" w:hanging="360"/>
      </w:pPr>
      <w:rPr>
        <w:rFonts w:ascii="Arial" w:hAnsi="Arial" w:hint="default"/>
      </w:rPr>
    </w:lvl>
    <w:lvl w:ilvl="2" w:tplc="6B2E54EA">
      <w:numFmt w:val="bullet"/>
      <w:lvlText w:val="ü"/>
      <w:lvlJc w:val="left"/>
      <w:pPr>
        <w:tabs>
          <w:tab w:val="num" w:pos="2160"/>
        </w:tabs>
        <w:ind w:left="2160" w:hanging="360"/>
      </w:pPr>
      <w:rPr>
        <w:rFonts w:ascii="Wingdings" w:hAnsi="Wingdings" w:hint="default"/>
      </w:rPr>
    </w:lvl>
    <w:lvl w:ilvl="3" w:tplc="1AD49290">
      <w:numFmt w:val="bullet"/>
      <w:lvlText w:val="Ø"/>
      <w:lvlJc w:val="left"/>
      <w:pPr>
        <w:tabs>
          <w:tab w:val="num" w:pos="2880"/>
        </w:tabs>
        <w:ind w:left="2880" w:hanging="360"/>
      </w:pPr>
      <w:rPr>
        <w:rFonts w:ascii="Wingdings" w:hAnsi="Wingdings" w:hint="default"/>
      </w:rPr>
    </w:lvl>
    <w:lvl w:ilvl="4" w:tplc="14CC435E">
      <w:numFmt w:val="bullet"/>
      <w:lvlText w:val="Ø"/>
      <w:lvlJc w:val="left"/>
      <w:pPr>
        <w:tabs>
          <w:tab w:val="num" w:pos="3600"/>
        </w:tabs>
        <w:ind w:left="3600" w:hanging="360"/>
      </w:pPr>
      <w:rPr>
        <w:rFonts w:ascii="Wingdings" w:hAnsi="Wingdings" w:hint="default"/>
      </w:rPr>
    </w:lvl>
    <w:lvl w:ilvl="5" w:tplc="BBC4FA02" w:tentative="1">
      <w:start w:val="1"/>
      <w:numFmt w:val="bullet"/>
      <w:lvlText w:val="•"/>
      <w:lvlJc w:val="left"/>
      <w:pPr>
        <w:tabs>
          <w:tab w:val="num" w:pos="4320"/>
        </w:tabs>
        <w:ind w:left="4320" w:hanging="360"/>
      </w:pPr>
      <w:rPr>
        <w:rFonts w:ascii="Arial" w:hAnsi="Arial" w:hint="default"/>
      </w:rPr>
    </w:lvl>
    <w:lvl w:ilvl="6" w:tplc="C182209C" w:tentative="1">
      <w:start w:val="1"/>
      <w:numFmt w:val="bullet"/>
      <w:lvlText w:val="•"/>
      <w:lvlJc w:val="left"/>
      <w:pPr>
        <w:tabs>
          <w:tab w:val="num" w:pos="5040"/>
        </w:tabs>
        <w:ind w:left="5040" w:hanging="360"/>
      </w:pPr>
      <w:rPr>
        <w:rFonts w:ascii="Arial" w:hAnsi="Arial" w:hint="default"/>
      </w:rPr>
    </w:lvl>
    <w:lvl w:ilvl="7" w:tplc="75604204" w:tentative="1">
      <w:start w:val="1"/>
      <w:numFmt w:val="bullet"/>
      <w:lvlText w:val="•"/>
      <w:lvlJc w:val="left"/>
      <w:pPr>
        <w:tabs>
          <w:tab w:val="num" w:pos="5760"/>
        </w:tabs>
        <w:ind w:left="5760" w:hanging="360"/>
      </w:pPr>
      <w:rPr>
        <w:rFonts w:ascii="Arial" w:hAnsi="Arial" w:hint="default"/>
      </w:rPr>
    </w:lvl>
    <w:lvl w:ilvl="8" w:tplc="EB0CCB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5D2480F"/>
    <w:multiLevelType w:val="hybridMultilevel"/>
    <w:tmpl w:val="7068C46A"/>
    <w:lvl w:ilvl="0" w:tplc="8F8C6E1A">
      <w:start w:val="1"/>
      <w:numFmt w:val="bullet"/>
      <w:lvlText w:val="•"/>
      <w:lvlJc w:val="left"/>
      <w:pPr>
        <w:tabs>
          <w:tab w:val="num" w:pos="720"/>
        </w:tabs>
        <w:ind w:left="720" w:hanging="360"/>
      </w:pPr>
      <w:rPr>
        <w:rFonts w:ascii="Arial" w:hAnsi="Arial" w:hint="default"/>
      </w:rPr>
    </w:lvl>
    <w:lvl w:ilvl="1" w:tplc="70D62004" w:tentative="1">
      <w:start w:val="1"/>
      <w:numFmt w:val="bullet"/>
      <w:lvlText w:val="•"/>
      <w:lvlJc w:val="left"/>
      <w:pPr>
        <w:tabs>
          <w:tab w:val="num" w:pos="1440"/>
        </w:tabs>
        <w:ind w:left="1440" w:hanging="360"/>
      </w:pPr>
      <w:rPr>
        <w:rFonts w:ascii="Arial" w:hAnsi="Arial" w:hint="default"/>
      </w:rPr>
    </w:lvl>
    <w:lvl w:ilvl="2" w:tplc="C56AFF06" w:tentative="1">
      <w:start w:val="1"/>
      <w:numFmt w:val="bullet"/>
      <w:lvlText w:val="•"/>
      <w:lvlJc w:val="left"/>
      <w:pPr>
        <w:tabs>
          <w:tab w:val="num" w:pos="2160"/>
        </w:tabs>
        <w:ind w:left="2160" w:hanging="360"/>
      </w:pPr>
      <w:rPr>
        <w:rFonts w:ascii="Arial" w:hAnsi="Arial" w:hint="default"/>
      </w:rPr>
    </w:lvl>
    <w:lvl w:ilvl="3" w:tplc="15CEE4B4" w:tentative="1">
      <w:start w:val="1"/>
      <w:numFmt w:val="bullet"/>
      <w:lvlText w:val="•"/>
      <w:lvlJc w:val="left"/>
      <w:pPr>
        <w:tabs>
          <w:tab w:val="num" w:pos="2880"/>
        </w:tabs>
        <w:ind w:left="2880" w:hanging="360"/>
      </w:pPr>
      <w:rPr>
        <w:rFonts w:ascii="Arial" w:hAnsi="Arial" w:hint="default"/>
      </w:rPr>
    </w:lvl>
    <w:lvl w:ilvl="4" w:tplc="531843A0" w:tentative="1">
      <w:start w:val="1"/>
      <w:numFmt w:val="bullet"/>
      <w:lvlText w:val="•"/>
      <w:lvlJc w:val="left"/>
      <w:pPr>
        <w:tabs>
          <w:tab w:val="num" w:pos="3600"/>
        </w:tabs>
        <w:ind w:left="3600" w:hanging="360"/>
      </w:pPr>
      <w:rPr>
        <w:rFonts w:ascii="Arial" w:hAnsi="Arial" w:hint="default"/>
      </w:rPr>
    </w:lvl>
    <w:lvl w:ilvl="5" w:tplc="9FEA7336" w:tentative="1">
      <w:start w:val="1"/>
      <w:numFmt w:val="bullet"/>
      <w:lvlText w:val="•"/>
      <w:lvlJc w:val="left"/>
      <w:pPr>
        <w:tabs>
          <w:tab w:val="num" w:pos="4320"/>
        </w:tabs>
        <w:ind w:left="4320" w:hanging="360"/>
      </w:pPr>
      <w:rPr>
        <w:rFonts w:ascii="Arial" w:hAnsi="Arial" w:hint="default"/>
      </w:rPr>
    </w:lvl>
    <w:lvl w:ilvl="6" w:tplc="72F22B38" w:tentative="1">
      <w:start w:val="1"/>
      <w:numFmt w:val="bullet"/>
      <w:lvlText w:val="•"/>
      <w:lvlJc w:val="left"/>
      <w:pPr>
        <w:tabs>
          <w:tab w:val="num" w:pos="5040"/>
        </w:tabs>
        <w:ind w:left="5040" w:hanging="360"/>
      </w:pPr>
      <w:rPr>
        <w:rFonts w:ascii="Arial" w:hAnsi="Arial" w:hint="default"/>
      </w:rPr>
    </w:lvl>
    <w:lvl w:ilvl="7" w:tplc="6BD07AD8" w:tentative="1">
      <w:start w:val="1"/>
      <w:numFmt w:val="bullet"/>
      <w:lvlText w:val="•"/>
      <w:lvlJc w:val="left"/>
      <w:pPr>
        <w:tabs>
          <w:tab w:val="num" w:pos="5760"/>
        </w:tabs>
        <w:ind w:left="5760" w:hanging="360"/>
      </w:pPr>
      <w:rPr>
        <w:rFonts w:ascii="Arial" w:hAnsi="Arial" w:hint="default"/>
      </w:rPr>
    </w:lvl>
    <w:lvl w:ilvl="8" w:tplc="54D49D7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861BD7"/>
    <w:multiLevelType w:val="hybridMultilevel"/>
    <w:tmpl w:val="9D2C178A"/>
    <w:lvl w:ilvl="0" w:tplc="745669FC">
      <w:start w:val="1"/>
      <w:numFmt w:val="bullet"/>
      <w:lvlText w:val="•"/>
      <w:lvlJc w:val="left"/>
      <w:pPr>
        <w:tabs>
          <w:tab w:val="num" w:pos="720"/>
        </w:tabs>
        <w:ind w:left="720" w:hanging="360"/>
      </w:pPr>
      <w:rPr>
        <w:rFonts w:ascii="Arial" w:hAnsi="Arial" w:hint="default"/>
      </w:rPr>
    </w:lvl>
    <w:lvl w:ilvl="1" w:tplc="5998B7EE">
      <w:numFmt w:val="bullet"/>
      <w:lvlText w:val="–"/>
      <w:lvlJc w:val="left"/>
      <w:pPr>
        <w:tabs>
          <w:tab w:val="num" w:pos="1440"/>
        </w:tabs>
        <w:ind w:left="1440" w:hanging="360"/>
      </w:pPr>
      <w:rPr>
        <w:rFonts w:ascii="Arial" w:hAnsi="Arial" w:hint="default"/>
      </w:rPr>
    </w:lvl>
    <w:lvl w:ilvl="2" w:tplc="B7084E44">
      <w:numFmt w:val="bullet"/>
      <w:lvlText w:val="•"/>
      <w:lvlJc w:val="left"/>
      <w:pPr>
        <w:tabs>
          <w:tab w:val="num" w:pos="2160"/>
        </w:tabs>
        <w:ind w:left="2160" w:hanging="360"/>
      </w:pPr>
      <w:rPr>
        <w:rFonts w:ascii="Arial" w:hAnsi="Arial" w:hint="default"/>
      </w:rPr>
    </w:lvl>
    <w:lvl w:ilvl="3" w:tplc="E4A403AA" w:tentative="1">
      <w:start w:val="1"/>
      <w:numFmt w:val="bullet"/>
      <w:lvlText w:val="•"/>
      <w:lvlJc w:val="left"/>
      <w:pPr>
        <w:tabs>
          <w:tab w:val="num" w:pos="2880"/>
        </w:tabs>
        <w:ind w:left="2880" w:hanging="360"/>
      </w:pPr>
      <w:rPr>
        <w:rFonts w:ascii="Arial" w:hAnsi="Arial" w:hint="default"/>
      </w:rPr>
    </w:lvl>
    <w:lvl w:ilvl="4" w:tplc="EACC2CF4" w:tentative="1">
      <w:start w:val="1"/>
      <w:numFmt w:val="bullet"/>
      <w:lvlText w:val="•"/>
      <w:lvlJc w:val="left"/>
      <w:pPr>
        <w:tabs>
          <w:tab w:val="num" w:pos="3600"/>
        </w:tabs>
        <w:ind w:left="3600" w:hanging="360"/>
      </w:pPr>
      <w:rPr>
        <w:rFonts w:ascii="Arial" w:hAnsi="Arial" w:hint="default"/>
      </w:rPr>
    </w:lvl>
    <w:lvl w:ilvl="5" w:tplc="DAC2E880" w:tentative="1">
      <w:start w:val="1"/>
      <w:numFmt w:val="bullet"/>
      <w:lvlText w:val="•"/>
      <w:lvlJc w:val="left"/>
      <w:pPr>
        <w:tabs>
          <w:tab w:val="num" w:pos="4320"/>
        </w:tabs>
        <w:ind w:left="4320" w:hanging="360"/>
      </w:pPr>
      <w:rPr>
        <w:rFonts w:ascii="Arial" w:hAnsi="Arial" w:hint="default"/>
      </w:rPr>
    </w:lvl>
    <w:lvl w:ilvl="6" w:tplc="072A1B6E" w:tentative="1">
      <w:start w:val="1"/>
      <w:numFmt w:val="bullet"/>
      <w:lvlText w:val="•"/>
      <w:lvlJc w:val="left"/>
      <w:pPr>
        <w:tabs>
          <w:tab w:val="num" w:pos="5040"/>
        </w:tabs>
        <w:ind w:left="5040" w:hanging="360"/>
      </w:pPr>
      <w:rPr>
        <w:rFonts w:ascii="Arial" w:hAnsi="Arial" w:hint="default"/>
      </w:rPr>
    </w:lvl>
    <w:lvl w:ilvl="7" w:tplc="D090C43C" w:tentative="1">
      <w:start w:val="1"/>
      <w:numFmt w:val="bullet"/>
      <w:lvlText w:val="•"/>
      <w:lvlJc w:val="left"/>
      <w:pPr>
        <w:tabs>
          <w:tab w:val="num" w:pos="5760"/>
        </w:tabs>
        <w:ind w:left="5760" w:hanging="360"/>
      </w:pPr>
      <w:rPr>
        <w:rFonts w:ascii="Arial" w:hAnsi="Arial" w:hint="default"/>
      </w:rPr>
    </w:lvl>
    <w:lvl w:ilvl="8" w:tplc="BE82F54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D10F9C"/>
    <w:multiLevelType w:val="hybridMultilevel"/>
    <w:tmpl w:val="02AA879A"/>
    <w:lvl w:ilvl="0" w:tplc="7F66D5A0">
      <w:start w:val="1"/>
      <w:numFmt w:val="bullet"/>
      <w:lvlText w:val="•"/>
      <w:lvlJc w:val="left"/>
      <w:pPr>
        <w:tabs>
          <w:tab w:val="num" w:pos="720"/>
        </w:tabs>
        <w:ind w:left="720" w:hanging="360"/>
      </w:pPr>
      <w:rPr>
        <w:rFonts w:ascii="Arial" w:hAnsi="Arial" w:hint="default"/>
      </w:rPr>
    </w:lvl>
    <w:lvl w:ilvl="1" w:tplc="D4AA393C">
      <w:numFmt w:val="bullet"/>
      <w:lvlText w:val="–"/>
      <w:lvlJc w:val="left"/>
      <w:pPr>
        <w:tabs>
          <w:tab w:val="num" w:pos="1440"/>
        </w:tabs>
        <w:ind w:left="1440" w:hanging="360"/>
      </w:pPr>
      <w:rPr>
        <w:rFonts w:ascii="Arial" w:hAnsi="Arial" w:hint="default"/>
      </w:rPr>
    </w:lvl>
    <w:lvl w:ilvl="2" w:tplc="3182BABA" w:tentative="1">
      <w:start w:val="1"/>
      <w:numFmt w:val="bullet"/>
      <w:lvlText w:val="•"/>
      <w:lvlJc w:val="left"/>
      <w:pPr>
        <w:tabs>
          <w:tab w:val="num" w:pos="2160"/>
        </w:tabs>
        <w:ind w:left="2160" w:hanging="360"/>
      </w:pPr>
      <w:rPr>
        <w:rFonts w:ascii="Arial" w:hAnsi="Arial" w:hint="default"/>
      </w:rPr>
    </w:lvl>
    <w:lvl w:ilvl="3" w:tplc="191C881A" w:tentative="1">
      <w:start w:val="1"/>
      <w:numFmt w:val="bullet"/>
      <w:lvlText w:val="•"/>
      <w:lvlJc w:val="left"/>
      <w:pPr>
        <w:tabs>
          <w:tab w:val="num" w:pos="2880"/>
        </w:tabs>
        <w:ind w:left="2880" w:hanging="360"/>
      </w:pPr>
      <w:rPr>
        <w:rFonts w:ascii="Arial" w:hAnsi="Arial" w:hint="default"/>
      </w:rPr>
    </w:lvl>
    <w:lvl w:ilvl="4" w:tplc="E6AC096E" w:tentative="1">
      <w:start w:val="1"/>
      <w:numFmt w:val="bullet"/>
      <w:lvlText w:val="•"/>
      <w:lvlJc w:val="left"/>
      <w:pPr>
        <w:tabs>
          <w:tab w:val="num" w:pos="3600"/>
        </w:tabs>
        <w:ind w:left="3600" w:hanging="360"/>
      </w:pPr>
      <w:rPr>
        <w:rFonts w:ascii="Arial" w:hAnsi="Arial" w:hint="default"/>
      </w:rPr>
    </w:lvl>
    <w:lvl w:ilvl="5" w:tplc="1A0819A6" w:tentative="1">
      <w:start w:val="1"/>
      <w:numFmt w:val="bullet"/>
      <w:lvlText w:val="•"/>
      <w:lvlJc w:val="left"/>
      <w:pPr>
        <w:tabs>
          <w:tab w:val="num" w:pos="4320"/>
        </w:tabs>
        <w:ind w:left="4320" w:hanging="360"/>
      </w:pPr>
      <w:rPr>
        <w:rFonts w:ascii="Arial" w:hAnsi="Arial" w:hint="default"/>
      </w:rPr>
    </w:lvl>
    <w:lvl w:ilvl="6" w:tplc="49FCE008" w:tentative="1">
      <w:start w:val="1"/>
      <w:numFmt w:val="bullet"/>
      <w:lvlText w:val="•"/>
      <w:lvlJc w:val="left"/>
      <w:pPr>
        <w:tabs>
          <w:tab w:val="num" w:pos="5040"/>
        </w:tabs>
        <w:ind w:left="5040" w:hanging="360"/>
      </w:pPr>
      <w:rPr>
        <w:rFonts w:ascii="Arial" w:hAnsi="Arial" w:hint="default"/>
      </w:rPr>
    </w:lvl>
    <w:lvl w:ilvl="7" w:tplc="329AB3C8" w:tentative="1">
      <w:start w:val="1"/>
      <w:numFmt w:val="bullet"/>
      <w:lvlText w:val="•"/>
      <w:lvlJc w:val="left"/>
      <w:pPr>
        <w:tabs>
          <w:tab w:val="num" w:pos="5760"/>
        </w:tabs>
        <w:ind w:left="5760" w:hanging="360"/>
      </w:pPr>
      <w:rPr>
        <w:rFonts w:ascii="Arial" w:hAnsi="Arial" w:hint="default"/>
      </w:rPr>
    </w:lvl>
    <w:lvl w:ilvl="8" w:tplc="7902D25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9235B7A"/>
    <w:multiLevelType w:val="multilevel"/>
    <w:tmpl w:val="4D922DDA"/>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8" w15:restartNumberingAfterBreak="0">
    <w:nsid w:val="5B006367"/>
    <w:multiLevelType w:val="hybridMultilevel"/>
    <w:tmpl w:val="75BE53F4"/>
    <w:lvl w:ilvl="0" w:tplc="0EC87AD8">
      <w:start w:val="1"/>
      <w:numFmt w:val="bullet"/>
      <w:lvlText w:val="•"/>
      <w:lvlJc w:val="left"/>
      <w:pPr>
        <w:tabs>
          <w:tab w:val="num" w:pos="720"/>
        </w:tabs>
        <w:ind w:left="720" w:hanging="360"/>
      </w:pPr>
      <w:rPr>
        <w:rFonts w:ascii="Arial" w:hAnsi="Arial" w:hint="default"/>
      </w:rPr>
    </w:lvl>
    <w:lvl w:ilvl="1" w:tplc="361E8D22">
      <w:start w:val="1"/>
      <w:numFmt w:val="bullet"/>
      <w:lvlText w:val="•"/>
      <w:lvlJc w:val="left"/>
      <w:pPr>
        <w:tabs>
          <w:tab w:val="num" w:pos="1440"/>
        </w:tabs>
        <w:ind w:left="1440" w:hanging="360"/>
      </w:pPr>
      <w:rPr>
        <w:rFonts w:ascii="Arial" w:hAnsi="Arial" w:hint="default"/>
      </w:rPr>
    </w:lvl>
    <w:lvl w:ilvl="2" w:tplc="C854FC92">
      <w:numFmt w:val="bullet"/>
      <w:lvlText w:val="ü"/>
      <w:lvlJc w:val="left"/>
      <w:pPr>
        <w:tabs>
          <w:tab w:val="num" w:pos="2160"/>
        </w:tabs>
        <w:ind w:left="2160" w:hanging="360"/>
      </w:pPr>
      <w:rPr>
        <w:rFonts w:ascii="Wingdings" w:hAnsi="Wingdings" w:hint="default"/>
      </w:rPr>
    </w:lvl>
    <w:lvl w:ilvl="3" w:tplc="04241B7A">
      <w:numFmt w:val="bullet"/>
      <w:lvlText w:val="Ø"/>
      <w:lvlJc w:val="left"/>
      <w:pPr>
        <w:tabs>
          <w:tab w:val="num" w:pos="2880"/>
        </w:tabs>
        <w:ind w:left="2880" w:hanging="360"/>
      </w:pPr>
      <w:rPr>
        <w:rFonts w:ascii="Wingdings" w:hAnsi="Wingdings" w:hint="default"/>
      </w:rPr>
    </w:lvl>
    <w:lvl w:ilvl="4" w:tplc="7414A81E" w:tentative="1">
      <w:start w:val="1"/>
      <w:numFmt w:val="bullet"/>
      <w:lvlText w:val="•"/>
      <w:lvlJc w:val="left"/>
      <w:pPr>
        <w:tabs>
          <w:tab w:val="num" w:pos="3600"/>
        </w:tabs>
        <w:ind w:left="3600" w:hanging="360"/>
      </w:pPr>
      <w:rPr>
        <w:rFonts w:ascii="Arial" w:hAnsi="Arial" w:hint="default"/>
      </w:rPr>
    </w:lvl>
    <w:lvl w:ilvl="5" w:tplc="232237E4" w:tentative="1">
      <w:start w:val="1"/>
      <w:numFmt w:val="bullet"/>
      <w:lvlText w:val="•"/>
      <w:lvlJc w:val="left"/>
      <w:pPr>
        <w:tabs>
          <w:tab w:val="num" w:pos="4320"/>
        </w:tabs>
        <w:ind w:left="4320" w:hanging="360"/>
      </w:pPr>
      <w:rPr>
        <w:rFonts w:ascii="Arial" w:hAnsi="Arial" w:hint="default"/>
      </w:rPr>
    </w:lvl>
    <w:lvl w:ilvl="6" w:tplc="ABD21394" w:tentative="1">
      <w:start w:val="1"/>
      <w:numFmt w:val="bullet"/>
      <w:lvlText w:val="•"/>
      <w:lvlJc w:val="left"/>
      <w:pPr>
        <w:tabs>
          <w:tab w:val="num" w:pos="5040"/>
        </w:tabs>
        <w:ind w:left="5040" w:hanging="360"/>
      </w:pPr>
      <w:rPr>
        <w:rFonts w:ascii="Arial" w:hAnsi="Arial" w:hint="default"/>
      </w:rPr>
    </w:lvl>
    <w:lvl w:ilvl="7" w:tplc="5E7E73EA" w:tentative="1">
      <w:start w:val="1"/>
      <w:numFmt w:val="bullet"/>
      <w:lvlText w:val="•"/>
      <w:lvlJc w:val="left"/>
      <w:pPr>
        <w:tabs>
          <w:tab w:val="num" w:pos="5760"/>
        </w:tabs>
        <w:ind w:left="5760" w:hanging="360"/>
      </w:pPr>
      <w:rPr>
        <w:rFonts w:ascii="Arial" w:hAnsi="Arial" w:hint="default"/>
      </w:rPr>
    </w:lvl>
    <w:lvl w:ilvl="8" w:tplc="4394D3D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1D29FE"/>
    <w:multiLevelType w:val="hybridMultilevel"/>
    <w:tmpl w:val="7B804A4E"/>
    <w:lvl w:ilvl="0" w:tplc="0E1241EE">
      <w:start w:val="1"/>
      <w:numFmt w:val="bullet"/>
      <w:lvlText w:val="•"/>
      <w:lvlJc w:val="left"/>
      <w:pPr>
        <w:tabs>
          <w:tab w:val="num" w:pos="720"/>
        </w:tabs>
        <w:ind w:left="720" w:hanging="360"/>
      </w:pPr>
      <w:rPr>
        <w:rFonts w:ascii="Arial" w:hAnsi="Arial" w:hint="default"/>
      </w:rPr>
    </w:lvl>
    <w:lvl w:ilvl="1" w:tplc="D7EADB84">
      <w:numFmt w:val="bullet"/>
      <w:lvlText w:val="–"/>
      <w:lvlJc w:val="left"/>
      <w:pPr>
        <w:tabs>
          <w:tab w:val="num" w:pos="1440"/>
        </w:tabs>
        <w:ind w:left="1440" w:hanging="360"/>
      </w:pPr>
      <w:rPr>
        <w:rFonts w:ascii="Arial" w:hAnsi="Arial" w:hint="default"/>
      </w:rPr>
    </w:lvl>
    <w:lvl w:ilvl="2" w:tplc="F638477A">
      <w:numFmt w:val="bullet"/>
      <w:lvlText w:val="•"/>
      <w:lvlJc w:val="left"/>
      <w:pPr>
        <w:tabs>
          <w:tab w:val="num" w:pos="2160"/>
        </w:tabs>
        <w:ind w:left="2160" w:hanging="360"/>
      </w:pPr>
      <w:rPr>
        <w:rFonts w:ascii="Arial" w:hAnsi="Arial" w:hint="default"/>
      </w:rPr>
    </w:lvl>
    <w:lvl w:ilvl="3" w:tplc="6CE2BB5A" w:tentative="1">
      <w:start w:val="1"/>
      <w:numFmt w:val="bullet"/>
      <w:lvlText w:val="•"/>
      <w:lvlJc w:val="left"/>
      <w:pPr>
        <w:tabs>
          <w:tab w:val="num" w:pos="2880"/>
        </w:tabs>
        <w:ind w:left="2880" w:hanging="360"/>
      </w:pPr>
      <w:rPr>
        <w:rFonts w:ascii="Arial" w:hAnsi="Arial" w:hint="default"/>
      </w:rPr>
    </w:lvl>
    <w:lvl w:ilvl="4" w:tplc="FAC28AA4" w:tentative="1">
      <w:start w:val="1"/>
      <w:numFmt w:val="bullet"/>
      <w:lvlText w:val="•"/>
      <w:lvlJc w:val="left"/>
      <w:pPr>
        <w:tabs>
          <w:tab w:val="num" w:pos="3600"/>
        </w:tabs>
        <w:ind w:left="3600" w:hanging="360"/>
      </w:pPr>
      <w:rPr>
        <w:rFonts w:ascii="Arial" w:hAnsi="Arial" w:hint="default"/>
      </w:rPr>
    </w:lvl>
    <w:lvl w:ilvl="5" w:tplc="46742E1A" w:tentative="1">
      <w:start w:val="1"/>
      <w:numFmt w:val="bullet"/>
      <w:lvlText w:val="•"/>
      <w:lvlJc w:val="left"/>
      <w:pPr>
        <w:tabs>
          <w:tab w:val="num" w:pos="4320"/>
        </w:tabs>
        <w:ind w:left="4320" w:hanging="360"/>
      </w:pPr>
      <w:rPr>
        <w:rFonts w:ascii="Arial" w:hAnsi="Arial" w:hint="default"/>
      </w:rPr>
    </w:lvl>
    <w:lvl w:ilvl="6" w:tplc="14CC1B52" w:tentative="1">
      <w:start w:val="1"/>
      <w:numFmt w:val="bullet"/>
      <w:lvlText w:val="•"/>
      <w:lvlJc w:val="left"/>
      <w:pPr>
        <w:tabs>
          <w:tab w:val="num" w:pos="5040"/>
        </w:tabs>
        <w:ind w:left="5040" w:hanging="360"/>
      </w:pPr>
      <w:rPr>
        <w:rFonts w:ascii="Arial" w:hAnsi="Arial" w:hint="default"/>
      </w:rPr>
    </w:lvl>
    <w:lvl w:ilvl="7" w:tplc="5ACCD20C" w:tentative="1">
      <w:start w:val="1"/>
      <w:numFmt w:val="bullet"/>
      <w:lvlText w:val="•"/>
      <w:lvlJc w:val="left"/>
      <w:pPr>
        <w:tabs>
          <w:tab w:val="num" w:pos="5760"/>
        </w:tabs>
        <w:ind w:left="5760" w:hanging="360"/>
      </w:pPr>
      <w:rPr>
        <w:rFonts w:ascii="Arial" w:hAnsi="Arial" w:hint="default"/>
      </w:rPr>
    </w:lvl>
    <w:lvl w:ilvl="8" w:tplc="AA0E4C0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681FDF"/>
    <w:multiLevelType w:val="multilevel"/>
    <w:tmpl w:val="AD9247A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6E5E687E"/>
    <w:multiLevelType w:val="hybridMultilevel"/>
    <w:tmpl w:val="DA6AA38A"/>
    <w:lvl w:ilvl="0" w:tplc="56845AC0">
      <w:start w:val="1"/>
      <w:numFmt w:val="bullet"/>
      <w:lvlText w:val="•"/>
      <w:lvlJc w:val="left"/>
      <w:pPr>
        <w:tabs>
          <w:tab w:val="num" w:pos="720"/>
        </w:tabs>
        <w:ind w:left="720" w:hanging="360"/>
      </w:pPr>
      <w:rPr>
        <w:rFonts w:ascii="Arial" w:hAnsi="Arial" w:hint="default"/>
      </w:rPr>
    </w:lvl>
    <w:lvl w:ilvl="1" w:tplc="FFEA802C">
      <w:numFmt w:val="bullet"/>
      <w:lvlText w:val="–"/>
      <w:lvlJc w:val="left"/>
      <w:pPr>
        <w:tabs>
          <w:tab w:val="num" w:pos="1440"/>
        </w:tabs>
        <w:ind w:left="1440" w:hanging="360"/>
      </w:pPr>
      <w:rPr>
        <w:rFonts w:ascii="Arial" w:hAnsi="Arial" w:hint="default"/>
      </w:rPr>
    </w:lvl>
    <w:lvl w:ilvl="2" w:tplc="A4F2639E" w:tentative="1">
      <w:start w:val="1"/>
      <w:numFmt w:val="bullet"/>
      <w:lvlText w:val="•"/>
      <w:lvlJc w:val="left"/>
      <w:pPr>
        <w:tabs>
          <w:tab w:val="num" w:pos="2160"/>
        </w:tabs>
        <w:ind w:left="2160" w:hanging="360"/>
      </w:pPr>
      <w:rPr>
        <w:rFonts w:ascii="Arial" w:hAnsi="Arial" w:hint="default"/>
      </w:rPr>
    </w:lvl>
    <w:lvl w:ilvl="3" w:tplc="0652FC3E" w:tentative="1">
      <w:start w:val="1"/>
      <w:numFmt w:val="bullet"/>
      <w:lvlText w:val="•"/>
      <w:lvlJc w:val="left"/>
      <w:pPr>
        <w:tabs>
          <w:tab w:val="num" w:pos="2880"/>
        </w:tabs>
        <w:ind w:left="2880" w:hanging="360"/>
      </w:pPr>
      <w:rPr>
        <w:rFonts w:ascii="Arial" w:hAnsi="Arial" w:hint="default"/>
      </w:rPr>
    </w:lvl>
    <w:lvl w:ilvl="4" w:tplc="58C4C838" w:tentative="1">
      <w:start w:val="1"/>
      <w:numFmt w:val="bullet"/>
      <w:lvlText w:val="•"/>
      <w:lvlJc w:val="left"/>
      <w:pPr>
        <w:tabs>
          <w:tab w:val="num" w:pos="3600"/>
        </w:tabs>
        <w:ind w:left="3600" w:hanging="360"/>
      </w:pPr>
      <w:rPr>
        <w:rFonts w:ascii="Arial" w:hAnsi="Arial" w:hint="default"/>
      </w:rPr>
    </w:lvl>
    <w:lvl w:ilvl="5" w:tplc="81E47402" w:tentative="1">
      <w:start w:val="1"/>
      <w:numFmt w:val="bullet"/>
      <w:lvlText w:val="•"/>
      <w:lvlJc w:val="left"/>
      <w:pPr>
        <w:tabs>
          <w:tab w:val="num" w:pos="4320"/>
        </w:tabs>
        <w:ind w:left="4320" w:hanging="360"/>
      </w:pPr>
      <w:rPr>
        <w:rFonts w:ascii="Arial" w:hAnsi="Arial" w:hint="default"/>
      </w:rPr>
    </w:lvl>
    <w:lvl w:ilvl="6" w:tplc="CA5E1F50" w:tentative="1">
      <w:start w:val="1"/>
      <w:numFmt w:val="bullet"/>
      <w:lvlText w:val="•"/>
      <w:lvlJc w:val="left"/>
      <w:pPr>
        <w:tabs>
          <w:tab w:val="num" w:pos="5040"/>
        </w:tabs>
        <w:ind w:left="5040" w:hanging="360"/>
      </w:pPr>
      <w:rPr>
        <w:rFonts w:ascii="Arial" w:hAnsi="Arial" w:hint="default"/>
      </w:rPr>
    </w:lvl>
    <w:lvl w:ilvl="7" w:tplc="810ABA28" w:tentative="1">
      <w:start w:val="1"/>
      <w:numFmt w:val="bullet"/>
      <w:lvlText w:val="•"/>
      <w:lvlJc w:val="left"/>
      <w:pPr>
        <w:tabs>
          <w:tab w:val="num" w:pos="5760"/>
        </w:tabs>
        <w:ind w:left="5760" w:hanging="360"/>
      </w:pPr>
      <w:rPr>
        <w:rFonts w:ascii="Arial" w:hAnsi="Arial" w:hint="default"/>
      </w:rPr>
    </w:lvl>
    <w:lvl w:ilvl="8" w:tplc="3AE4C93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1A0483F"/>
    <w:multiLevelType w:val="hybridMultilevel"/>
    <w:tmpl w:val="DBDE8C6E"/>
    <w:lvl w:ilvl="0" w:tplc="B9D6DEFE">
      <w:start w:val="1"/>
      <w:numFmt w:val="bullet"/>
      <w:lvlText w:val="•"/>
      <w:lvlJc w:val="left"/>
      <w:pPr>
        <w:tabs>
          <w:tab w:val="num" w:pos="720"/>
        </w:tabs>
        <w:ind w:left="720" w:hanging="360"/>
      </w:pPr>
      <w:rPr>
        <w:rFonts w:ascii="Arial" w:hAnsi="Arial" w:hint="default"/>
      </w:rPr>
    </w:lvl>
    <w:lvl w:ilvl="1" w:tplc="44D64DD4">
      <w:numFmt w:val="bullet"/>
      <w:lvlText w:val="–"/>
      <w:lvlJc w:val="left"/>
      <w:pPr>
        <w:tabs>
          <w:tab w:val="num" w:pos="1440"/>
        </w:tabs>
        <w:ind w:left="1440" w:hanging="360"/>
      </w:pPr>
      <w:rPr>
        <w:rFonts w:ascii="Arial" w:hAnsi="Arial" w:hint="default"/>
      </w:rPr>
    </w:lvl>
    <w:lvl w:ilvl="2" w:tplc="202476D6">
      <w:numFmt w:val="bullet"/>
      <w:lvlText w:val="•"/>
      <w:lvlJc w:val="left"/>
      <w:pPr>
        <w:tabs>
          <w:tab w:val="num" w:pos="2160"/>
        </w:tabs>
        <w:ind w:left="2160" w:hanging="360"/>
      </w:pPr>
      <w:rPr>
        <w:rFonts w:ascii="Arial" w:hAnsi="Arial" w:hint="default"/>
      </w:rPr>
    </w:lvl>
    <w:lvl w:ilvl="3" w:tplc="58A42318" w:tentative="1">
      <w:start w:val="1"/>
      <w:numFmt w:val="bullet"/>
      <w:lvlText w:val="•"/>
      <w:lvlJc w:val="left"/>
      <w:pPr>
        <w:tabs>
          <w:tab w:val="num" w:pos="2880"/>
        </w:tabs>
        <w:ind w:left="2880" w:hanging="360"/>
      </w:pPr>
      <w:rPr>
        <w:rFonts w:ascii="Arial" w:hAnsi="Arial" w:hint="default"/>
      </w:rPr>
    </w:lvl>
    <w:lvl w:ilvl="4" w:tplc="DC1CC646" w:tentative="1">
      <w:start w:val="1"/>
      <w:numFmt w:val="bullet"/>
      <w:lvlText w:val="•"/>
      <w:lvlJc w:val="left"/>
      <w:pPr>
        <w:tabs>
          <w:tab w:val="num" w:pos="3600"/>
        </w:tabs>
        <w:ind w:left="3600" w:hanging="360"/>
      </w:pPr>
      <w:rPr>
        <w:rFonts w:ascii="Arial" w:hAnsi="Arial" w:hint="default"/>
      </w:rPr>
    </w:lvl>
    <w:lvl w:ilvl="5" w:tplc="05A6184C" w:tentative="1">
      <w:start w:val="1"/>
      <w:numFmt w:val="bullet"/>
      <w:lvlText w:val="•"/>
      <w:lvlJc w:val="left"/>
      <w:pPr>
        <w:tabs>
          <w:tab w:val="num" w:pos="4320"/>
        </w:tabs>
        <w:ind w:left="4320" w:hanging="360"/>
      </w:pPr>
      <w:rPr>
        <w:rFonts w:ascii="Arial" w:hAnsi="Arial" w:hint="default"/>
      </w:rPr>
    </w:lvl>
    <w:lvl w:ilvl="6" w:tplc="6F185F0C" w:tentative="1">
      <w:start w:val="1"/>
      <w:numFmt w:val="bullet"/>
      <w:lvlText w:val="•"/>
      <w:lvlJc w:val="left"/>
      <w:pPr>
        <w:tabs>
          <w:tab w:val="num" w:pos="5040"/>
        </w:tabs>
        <w:ind w:left="5040" w:hanging="360"/>
      </w:pPr>
      <w:rPr>
        <w:rFonts w:ascii="Arial" w:hAnsi="Arial" w:hint="default"/>
      </w:rPr>
    </w:lvl>
    <w:lvl w:ilvl="7" w:tplc="DA602868" w:tentative="1">
      <w:start w:val="1"/>
      <w:numFmt w:val="bullet"/>
      <w:lvlText w:val="•"/>
      <w:lvlJc w:val="left"/>
      <w:pPr>
        <w:tabs>
          <w:tab w:val="num" w:pos="5760"/>
        </w:tabs>
        <w:ind w:left="5760" w:hanging="360"/>
      </w:pPr>
      <w:rPr>
        <w:rFonts w:ascii="Arial" w:hAnsi="Arial" w:hint="default"/>
      </w:rPr>
    </w:lvl>
    <w:lvl w:ilvl="8" w:tplc="6A5CB5A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3218C3"/>
    <w:multiLevelType w:val="hybridMultilevel"/>
    <w:tmpl w:val="4656AD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53039A"/>
    <w:multiLevelType w:val="hybridMultilevel"/>
    <w:tmpl w:val="CDF26AB8"/>
    <w:lvl w:ilvl="0" w:tplc="767CFA52">
      <w:start w:val="1"/>
      <w:numFmt w:val="bullet"/>
      <w:lvlText w:val="•"/>
      <w:lvlJc w:val="left"/>
      <w:pPr>
        <w:tabs>
          <w:tab w:val="num" w:pos="720"/>
        </w:tabs>
        <w:ind w:left="720" w:hanging="360"/>
      </w:pPr>
      <w:rPr>
        <w:rFonts w:ascii="Arial" w:hAnsi="Arial" w:hint="default"/>
      </w:rPr>
    </w:lvl>
    <w:lvl w:ilvl="1" w:tplc="A3941274">
      <w:numFmt w:val="bullet"/>
      <w:lvlText w:val="–"/>
      <w:lvlJc w:val="left"/>
      <w:pPr>
        <w:tabs>
          <w:tab w:val="num" w:pos="1440"/>
        </w:tabs>
        <w:ind w:left="1440" w:hanging="360"/>
      </w:pPr>
      <w:rPr>
        <w:rFonts w:ascii="Arial" w:hAnsi="Arial" w:hint="default"/>
      </w:rPr>
    </w:lvl>
    <w:lvl w:ilvl="2" w:tplc="6882B0B4">
      <w:numFmt w:val="bullet"/>
      <w:lvlText w:val="•"/>
      <w:lvlJc w:val="left"/>
      <w:pPr>
        <w:tabs>
          <w:tab w:val="num" w:pos="2160"/>
        </w:tabs>
        <w:ind w:left="2160" w:hanging="360"/>
      </w:pPr>
      <w:rPr>
        <w:rFonts w:ascii="Arial" w:hAnsi="Arial" w:hint="default"/>
      </w:rPr>
    </w:lvl>
    <w:lvl w:ilvl="3" w:tplc="63CA96AA" w:tentative="1">
      <w:start w:val="1"/>
      <w:numFmt w:val="bullet"/>
      <w:lvlText w:val="•"/>
      <w:lvlJc w:val="left"/>
      <w:pPr>
        <w:tabs>
          <w:tab w:val="num" w:pos="2880"/>
        </w:tabs>
        <w:ind w:left="2880" w:hanging="360"/>
      </w:pPr>
      <w:rPr>
        <w:rFonts w:ascii="Arial" w:hAnsi="Arial" w:hint="default"/>
      </w:rPr>
    </w:lvl>
    <w:lvl w:ilvl="4" w:tplc="7C54132C" w:tentative="1">
      <w:start w:val="1"/>
      <w:numFmt w:val="bullet"/>
      <w:lvlText w:val="•"/>
      <w:lvlJc w:val="left"/>
      <w:pPr>
        <w:tabs>
          <w:tab w:val="num" w:pos="3600"/>
        </w:tabs>
        <w:ind w:left="3600" w:hanging="360"/>
      </w:pPr>
      <w:rPr>
        <w:rFonts w:ascii="Arial" w:hAnsi="Arial" w:hint="default"/>
      </w:rPr>
    </w:lvl>
    <w:lvl w:ilvl="5" w:tplc="039E0E8C" w:tentative="1">
      <w:start w:val="1"/>
      <w:numFmt w:val="bullet"/>
      <w:lvlText w:val="•"/>
      <w:lvlJc w:val="left"/>
      <w:pPr>
        <w:tabs>
          <w:tab w:val="num" w:pos="4320"/>
        </w:tabs>
        <w:ind w:left="4320" w:hanging="360"/>
      </w:pPr>
      <w:rPr>
        <w:rFonts w:ascii="Arial" w:hAnsi="Arial" w:hint="default"/>
      </w:rPr>
    </w:lvl>
    <w:lvl w:ilvl="6" w:tplc="86C81812" w:tentative="1">
      <w:start w:val="1"/>
      <w:numFmt w:val="bullet"/>
      <w:lvlText w:val="•"/>
      <w:lvlJc w:val="left"/>
      <w:pPr>
        <w:tabs>
          <w:tab w:val="num" w:pos="5040"/>
        </w:tabs>
        <w:ind w:left="5040" w:hanging="360"/>
      </w:pPr>
      <w:rPr>
        <w:rFonts w:ascii="Arial" w:hAnsi="Arial" w:hint="default"/>
      </w:rPr>
    </w:lvl>
    <w:lvl w:ilvl="7" w:tplc="E0E654B8" w:tentative="1">
      <w:start w:val="1"/>
      <w:numFmt w:val="bullet"/>
      <w:lvlText w:val="•"/>
      <w:lvlJc w:val="left"/>
      <w:pPr>
        <w:tabs>
          <w:tab w:val="num" w:pos="5760"/>
        </w:tabs>
        <w:ind w:left="5760" w:hanging="360"/>
      </w:pPr>
      <w:rPr>
        <w:rFonts w:ascii="Arial" w:hAnsi="Arial" w:hint="default"/>
      </w:rPr>
    </w:lvl>
    <w:lvl w:ilvl="8" w:tplc="A936002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F963B9"/>
    <w:multiLevelType w:val="hybridMultilevel"/>
    <w:tmpl w:val="D708D01A"/>
    <w:lvl w:ilvl="0" w:tplc="28BAAF2A">
      <w:start w:val="1"/>
      <w:numFmt w:val="bullet"/>
      <w:lvlText w:val="•"/>
      <w:lvlJc w:val="left"/>
      <w:pPr>
        <w:tabs>
          <w:tab w:val="num" w:pos="720"/>
        </w:tabs>
        <w:ind w:left="720" w:hanging="360"/>
      </w:pPr>
      <w:rPr>
        <w:rFonts w:ascii="Arial" w:hAnsi="Arial" w:hint="default"/>
      </w:rPr>
    </w:lvl>
    <w:lvl w:ilvl="1" w:tplc="687613F4">
      <w:numFmt w:val="bullet"/>
      <w:lvlText w:val="–"/>
      <w:lvlJc w:val="left"/>
      <w:pPr>
        <w:tabs>
          <w:tab w:val="num" w:pos="1440"/>
        </w:tabs>
        <w:ind w:left="1440" w:hanging="360"/>
      </w:pPr>
      <w:rPr>
        <w:rFonts w:ascii="Arial" w:hAnsi="Arial" w:hint="default"/>
      </w:rPr>
    </w:lvl>
    <w:lvl w:ilvl="2" w:tplc="BD96AAFE" w:tentative="1">
      <w:start w:val="1"/>
      <w:numFmt w:val="bullet"/>
      <w:lvlText w:val="•"/>
      <w:lvlJc w:val="left"/>
      <w:pPr>
        <w:tabs>
          <w:tab w:val="num" w:pos="2160"/>
        </w:tabs>
        <w:ind w:left="2160" w:hanging="360"/>
      </w:pPr>
      <w:rPr>
        <w:rFonts w:ascii="Arial" w:hAnsi="Arial" w:hint="default"/>
      </w:rPr>
    </w:lvl>
    <w:lvl w:ilvl="3" w:tplc="78A0F3C2" w:tentative="1">
      <w:start w:val="1"/>
      <w:numFmt w:val="bullet"/>
      <w:lvlText w:val="•"/>
      <w:lvlJc w:val="left"/>
      <w:pPr>
        <w:tabs>
          <w:tab w:val="num" w:pos="2880"/>
        </w:tabs>
        <w:ind w:left="2880" w:hanging="360"/>
      </w:pPr>
      <w:rPr>
        <w:rFonts w:ascii="Arial" w:hAnsi="Arial" w:hint="default"/>
      </w:rPr>
    </w:lvl>
    <w:lvl w:ilvl="4" w:tplc="F1FCFBE0" w:tentative="1">
      <w:start w:val="1"/>
      <w:numFmt w:val="bullet"/>
      <w:lvlText w:val="•"/>
      <w:lvlJc w:val="left"/>
      <w:pPr>
        <w:tabs>
          <w:tab w:val="num" w:pos="3600"/>
        </w:tabs>
        <w:ind w:left="3600" w:hanging="360"/>
      </w:pPr>
      <w:rPr>
        <w:rFonts w:ascii="Arial" w:hAnsi="Arial" w:hint="default"/>
      </w:rPr>
    </w:lvl>
    <w:lvl w:ilvl="5" w:tplc="838E582E" w:tentative="1">
      <w:start w:val="1"/>
      <w:numFmt w:val="bullet"/>
      <w:lvlText w:val="•"/>
      <w:lvlJc w:val="left"/>
      <w:pPr>
        <w:tabs>
          <w:tab w:val="num" w:pos="4320"/>
        </w:tabs>
        <w:ind w:left="4320" w:hanging="360"/>
      </w:pPr>
      <w:rPr>
        <w:rFonts w:ascii="Arial" w:hAnsi="Arial" w:hint="default"/>
      </w:rPr>
    </w:lvl>
    <w:lvl w:ilvl="6" w:tplc="3EA6D62E" w:tentative="1">
      <w:start w:val="1"/>
      <w:numFmt w:val="bullet"/>
      <w:lvlText w:val="•"/>
      <w:lvlJc w:val="left"/>
      <w:pPr>
        <w:tabs>
          <w:tab w:val="num" w:pos="5040"/>
        </w:tabs>
        <w:ind w:left="5040" w:hanging="360"/>
      </w:pPr>
      <w:rPr>
        <w:rFonts w:ascii="Arial" w:hAnsi="Arial" w:hint="default"/>
      </w:rPr>
    </w:lvl>
    <w:lvl w:ilvl="7" w:tplc="428ED77A" w:tentative="1">
      <w:start w:val="1"/>
      <w:numFmt w:val="bullet"/>
      <w:lvlText w:val="•"/>
      <w:lvlJc w:val="left"/>
      <w:pPr>
        <w:tabs>
          <w:tab w:val="num" w:pos="5760"/>
        </w:tabs>
        <w:ind w:left="5760" w:hanging="360"/>
      </w:pPr>
      <w:rPr>
        <w:rFonts w:ascii="Arial" w:hAnsi="Arial" w:hint="default"/>
      </w:rPr>
    </w:lvl>
    <w:lvl w:ilvl="8" w:tplc="0B74A06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4"/>
  </w:num>
  <w:num w:numId="10">
    <w:abstractNumId w:val="9"/>
  </w:num>
  <w:num w:numId="11">
    <w:abstractNumId w:val="11"/>
  </w:num>
  <w:num w:numId="12">
    <w:abstractNumId w:val="33"/>
  </w:num>
  <w:num w:numId="13">
    <w:abstractNumId w:val="2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0"/>
  </w:num>
  <w:num w:numId="20">
    <w:abstractNumId w:val="25"/>
  </w:num>
  <w:num w:numId="21">
    <w:abstractNumId w:val="14"/>
  </w:num>
  <w:num w:numId="22">
    <w:abstractNumId w:val="7"/>
  </w:num>
  <w:num w:numId="23">
    <w:abstractNumId w:val="12"/>
  </w:num>
  <w:num w:numId="24">
    <w:abstractNumId w:val="26"/>
  </w:num>
  <w:num w:numId="25">
    <w:abstractNumId w:val="35"/>
  </w:num>
  <w:num w:numId="26">
    <w:abstractNumId w:val="24"/>
  </w:num>
  <w:num w:numId="27">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32"/>
  </w:num>
  <w:num w:numId="30">
    <w:abstractNumId w:val="6"/>
  </w:num>
  <w:num w:numId="31">
    <w:abstractNumId w:val="34"/>
  </w:num>
  <w:num w:numId="32">
    <w:abstractNumId w:val="38"/>
  </w:num>
  <w:num w:numId="33">
    <w:abstractNumId w:val="36"/>
  </w:num>
  <w:num w:numId="34">
    <w:abstractNumId w:val="29"/>
  </w:num>
  <w:num w:numId="35">
    <w:abstractNumId w:val="3"/>
  </w:num>
  <w:num w:numId="36">
    <w:abstractNumId w:val="22"/>
  </w:num>
  <w:num w:numId="37">
    <w:abstractNumId w:val="13"/>
  </w:num>
  <w:num w:numId="38">
    <w:abstractNumId w:val="10"/>
  </w:num>
  <w:num w:numId="39">
    <w:abstractNumId w:val="21"/>
  </w:num>
  <w:num w:numId="40">
    <w:abstractNumId w:val="28"/>
  </w:num>
  <w:num w:numId="41">
    <w:abstractNumId w:val="2"/>
  </w:num>
  <w:num w:numId="42">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7"/>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3CE4"/>
    <w:rsid w:val="00064E3A"/>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0BA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DAD"/>
    <w:rsid w:val="000C127F"/>
    <w:rsid w:val="000C1921"/>
    <w:rsid w:val="000C4F72"/>
    <w:rsid w:val="000C51C6"/>
    <w:rsid w:val="000C51EA"/>
    <w:rsid w:val="000C5BE0"/>
    <w:rsid w:val="000C7506"/>
    <w:rsid w:val="000D050B"/>
    <w:rsid w:val="000D45C9"/>
    <w:rsid w:val="000D5C69"/>
    <w:rsid w:val="000D5DC6"/>
    <w:rsid w:val="000D6AA9"/>
    <w:rsid w:val="000D6E60"/>
    <w:rsid w:val="000D7462"/>
    <w:rsid w:val="000D7973"/>
    <w:rsid w:val="000E0751"/>
    <w:rsid w:val="000E0994"/>
    <w:rsid w:val="000E19A7"/>
    <w:rsid w:val="000E2DC9"/>
    <w:rsid w:val="000E3321"/>
    <w:rsid w:val="000E461C"/>
    <w:rsid w:val="000E5783"/>
    <w:rsid w:val="000E5D13"/>
    <w:rsid w:val="000E5EBF"/>
    <w:rsid w:val="000E608D"/>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631"/>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A14"/>
    <w:rsid w:val="00167F60"/>
    <w:rsid w:val="00171A8F"/>
    <w:rsid w:val="001725B6"/>
    <w:rsid w:val="00172D27"/>
    <w:rsid w:val="001731CF"/>
    <w:rsid w:val="00173BD7"/>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77D"/>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3EE1"/>
    <w:rsid w:val="001B50A5"/>
    <w:rsid w:val="001B7401"/>
    <w:rsid w:val="001B7745"/>
    <w:rsid w:val="001C0CDA"/>
    <w:rsid w:val="001C193A"/>
    <w:rsid w:val="001C3104"/>
    <w:rsid w:val="001C37FB"/>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2B5"/>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952"/>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187"/>
    <w:rsid w:val="00236B44"/>
    <w:rsid w:val="00237CD3"/>
    <w:rsid w:val="00237F96"/>
    <w:rsid w:val="002408BE"/>
    <w:rsid w:val="00241281"/>
    <w:rsid w:val="00241A14"/>
    <w:rsid w:val="00242B77"/>
    <w:rsid w:val="0024363C"/>
    <w:rsid w:val="00245B24"/>
    <w:rsid w:val="00246B61"/>
    <w:rsid w:val="00247AF0"/>
    <w:rsid w:val="00250218"/>
    <w:rsid w:val="00250262"/>
    <w:rsid w:val="002509D0"/>
    <w:rsid w:val="00253327"/>
    <w:rsid w:val="0025373D"/>
    <w:rsid w:val="0025415F"/>
    <w:rsid w:val="002542BB"/>
    <w:rsid w:val="002547EB"/>
    <w:rsid w:val="00255AFA"/>
    <w:rsid w:val="00255EAD"/>
    <w:rsid w:val="0026077C"/>
    <w:rsid w:val="002609B9"/>
    <w:rsid w:val="0026138A"/>
    <w:rsid w:val="00261583"/>
    <w:rsid w:val="00261BB3"/>
    <w:rsid w:val="00261E2B"/>
    <w:rsid w:val="00262700"/>
    <w:rsid w:val="00262AE2"/>
    <w:rsid w:val="00262E5F"/>
    <w:rsid w:val="0026390A"/>
    <w:rsid w:val="00264381"/>
    <w:rsid w:val="00265343"/>
    <w:rsid w:val="00266436"/>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5CE"/>
    <w:rsid w:val="002B0A1B"/>
    <w:rsid w:val="002B15A0"/>
    <w:rsid w:val="002B5728"/>
    <w:rsid w:val="002B58D4"/>
    <w:rsid w:val="002B607F"/>
    <w:rsid w:val="002B63EA"/>
    <w:rsid w:val="002B6C94"/>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1180"/>
    <w:rsid w:val="002E35D6"/>
    <w:rsid w:val="002E3CAE"/>
    <w:rsid w:val="002E48F8"/>
    <w:rsid w:val="002E4A00"/>
    <w:rsid w:val="002E596A"/>
    <w:rsid w:val="002E5BF9"/>
    <w:rsid w:val="002E7540"/>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6EA"/>
    <w:rsid w:val="0033486B"/>
    <w:rsid w:val="00334A27"/>
    <w:rsid w:val="00335B5C"/>
    <w:rsid w:val="00337C0E"/>
    <w:rsid w:val="00340C1B"/>
    <w:rsid w:val="0034137B"/>
    <w:rsid w:val="00341905"/>
    <w:rsid w:val="00341E35"/>
    <w:rsid w:val="0034219A"/>
    <w:rsid w:val="00342FE4"/>
    <w:rsid w:val="0034362E"/>
    <w:rsid w:val="003440A3"/>
    <w:rsid w:val="00345588"/>
    <w:rsid w:val="00350068"/>
    <w:rsid w:val="0035099A"/>
    <w:rsid w:val="003519AF"/>
    <w:rsid w:val="003527DD"/>
    <w:rsid w:val="00352C9D"/>
    <w:rsid w:val="00353235"/>
    <w:rsid w:val="003542FC"/>
    <w:rsid w:val="00354AC7"/>
    <w:rsid w:val="00356DED"/>
    <w:rsid w:val="00356FD9"/>
    <w:rsid w:val="00360017"/>
    <w:rsid w:val="00360436"/>
    <w:rsid w:val="00360F8E"/>
    <w:rsid w:val="00361DF0"/>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C9E"/>
    <w:rsid w:val="003D47C3"/>
    <w:rsid w:val="003D4BD9"/>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89"/>
    <w:rsid w:val="003F17BA"/>
    <w:rsid w:val="003F1C56"/>
    <w:rsid w:val="003F1DC4"/>
    <w:rsid w:val="003F1E79"/>
    <w:rsid w:val="003F3D76"/>
    <w:rsid w:val="003F4307"/>
    <w:rsid w:val="003F436C"/>
    <w:rsid w:val="003F46D1"/>
    <w:rsid w:val="003F6FBE"/>
    <w:rsid w:val="003F727B"/>
    <w:rsid w:val="003F77E2"/>
    <w:rsid w:val="00401245"/>
    <w:rsid w:val="004013F3"/>
    <w:rsid w:val="00401418"/>
    <w:rsid w:val="0040207D"/>
    <w:rsid w:val="004022CB"/>
    <w:rsid w:val="004023F2"/>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64F8"/>
    <w:rsid w:val="004570AC"/>
    <w:rsid w:val="00457CEC"/>
    <w:rsid w:val="0046122B"/>
    <w:rsid w:val="00461410"/>
    <w:rsid w:val="00462401"/>
    <w:rsid w:val="00463D7D"/>
    <w:rsid w:val="00463EFD"/>
    <w:rsid w:val="00464E07"/>
    <w:rsid w:val="00465150"/>
    <w:rsid w:val="0046674D"/>
    <w:rsid w:val="0046704B"/>
    <w:rsid w:val="00467696"/>
    <w:rsid w:val="004679DE"/>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0A0F"/>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4F48"/>
    <w:rsid w:val="00526356"/>
    <w:rsid w:val="005279B8"/>
    <w:rsid w:val="00530065"/>
    <w:rsid w:val="00532191"/>
    <w:rsid w:val="00533C6E"/>
    <w:rsid w:val="00535348"/>
    <w:rsid w:val="0053629F"/>
    <w:rsid w:val="00536BA8"/>
    <w:rsid w:val="00536D04"/>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6D2A"/>
    <w:rsid w:val="0055702A"/>
    <w:rsid w:val="005572CC"/>
    <w:rsid w:val="00557767"/>
    <w:rsid w:val="005610EE"/>
    <w:rsid w:val="0056119B"/>
    <w:rsid w:val="00561EAD"/>
    <w:rsid w:val="00562102"/>
    <w:rsid w:val="005631E1"/>
    <w:rsid w:val="0056322F"/>
    <w:rsid w:val="005639DB"/>
    <w:rsid w:val="0056761B"/>
    <w:rsid w:val="005704EA"/>
    <w:rsid w:val="005721B3"/>
    <w:rsid w:val="00572F88"/>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586B"/>
    <w:rsid w:val="00596454"/>
    <w:rsid w:val="005A3799"/>
    <w:rsid w:val="005A419B"/>
    <w:rsid w:val="005A4591"/>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4BA0"/>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72E"/>
    <w:rsid w:val="005D7D4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339"/>
    <w:rsid w:val="00614F22"/>
    <w:rsid w:val="00614FC8"/>
    <w:rsid w:val="0061540B"/>
    <w:rsid w:val="006161D6"/>
    <w:rsid w:val="006167FE"/>
    <w:rsid w:val="00617428"/>
    <w:rsid w:val="00617CEC"/>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2918"/>
    <w:rsid w:val="00633379"/>
    <w:rsid w:val="00633AD1"/>
    <w:rsid w:val="00633C98"/>
    <w:rsid w:val="00634944"/>
    <w:rsid w:val="00634D36"/>
    <w:rsid w:val="00634D48"/>
    <w:rsid w:val="00634D97"/>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275"/>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56C0"/>
    <w:rsid w:val="00687C17"/>
    <w:rsid w:val="0069017A"/>
    <w:rsid w:val="00690490"/>
    <w:rsid w:val="006918EE"/>
    <w:rsid w:val="00692523"/>
    <w:rsid w:val="00692682"/>
    <w:rsid w:val="00692A6A"/>
    <w:rsid w:val="00692F61"/>
    <w:rsid w:val="00692F75"/>
    <w:rsid w:val="00694373"/>
    <w:rsid w:val="00694683"/>
    <w:rsid w:val="0069504A"/>
    <w:rsid w:val="00695FEA"/>
    <w:rsid w:val="0069618B"/>
    <w:rsid w:val="00696C66"/>
    <w:rsid w:val="00697C73"/>
    <w:rsid w:val="006A05A5"/>
    <w:rsid w:val="006A0CBB"/>
    <w:rsid w:val="006A2C54"/>
    <w:rsid w:val="006A48AC"/>
    <w:rsid w:val="006A4A7F"/>
    <w:rsid w:val="006A6E83"/>
    <w:rsid w:val="006A7F66"/>
    <w:rsid w:val="006B0442"/>
    <w:rsid w:val="006B04EF"/>
    <w:rsid w:val="006B2AF3"/>
    <w:rsid w:val="006B4BDB"/>
    <w:rsid w:val="006B50FA"/>
    <w:rsid w:val="006B6698"/>
    <w:rsid w:val="006B6E95"/>
    <w:rsid w:val="006B6F08"/>
    <w:rsid w:val="006B6F11"/>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6F65F1"/>
    <w:rsid w:val="00700960"/>
    <w:rsid w:val="00700AB6"/>
    <w:rsid w:val="00701B60"/>
    <w:rsid w:val="00701BF4"/>
    <w:rsid w:val="00702525"/>
    <w:rsid w:val="00702C53"/>
    <w:rsid w:val="00704106"/>
    <w:rsid w:val="00704A83"/>
    <w:rsid w:val="007050EC"/>
    <w:rsid w:val="007066B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274"/>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1650"/>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0A02"/>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D6"/>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C793D"/>
    <w:rsid w:val="007D00A9"/>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1E8D"/>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6398"/>
    <w:rsid w:val="00867271"/>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3E3F"/>
    <w:rsid w:val="0088483A"/>
    <w:rsid w:val="00884CCF"/>
    <w:rsid w:val="00885480"/>
    <w:rsid w:val="00885DFA"/>
    <w:rsid w:val="00886054"/>
    <w:rsid w:val="00887FA8"/>
    <w:rsid w:val="008935AB"/>
    <w:rsid w:val="00894012"/>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71"/>
    <w:rsid w:val="008A2DA5"/>
    <w:rsid w:val="008A3CDD"/>
    <w:rsid w:val="008A3F49"/>
    <w:rsid w:val="008A4713"/>
    <w:rsid w:val="008A6BF4"/>
    <w:rsid w:val="008A71CC"/>
    <w:rsid w:val="008A74A8"/>
    <w:rsid w:val="008B0B5B"/>
    <w:rsid w:val="008B191F"/>
    <w:rsid w:val="008B1AD6"/>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D9"/>
    <w:rsid w:val="00904CE4"/>
    <w:rsid w:val="00905DDB"/>
    <w:rsid w:val="0090612D"/>
    <w:rsid w:val="00906506"/>
    <w:rsid w:val="00906BFC"/>
    <w:rsid w:val="00906D29"/>
    <w:rsid w:val="0090736B"/>
    <w:rsid w:val="00907B79"/>
    <w:rsid w:val="00910C6D"/>
    <w:rsid w:val="00911055"/>
    <w:rsid w:val="00911559"/>
    <w:rsid w:val="00911E0D"/>
    <w:rsid w:val="009156E7"/>
    <w:rsid w:val="00915769"/>
    <w:rsid w:val="009168DE"/>
    <w:rsid w:val="00921225"/>
    <w:rsid w:val="00921C43"/>
    <w:rsid w:val="0092251F"/>
    <w:rsid w:val="009236DA"/>
    <w:rsid w:val="00923A06"/>
    <w:rsid w:val="00924A1A"/>
    <w:rsid w:val="00925192"/>
    <w:rsid w:val="009259E6"/>
    <w:rsid w:val="00925DE2"/>
    <w:rsid w:val="00926187"/>
    <w:rsid w:val="00926478"/>
    <w:rsid w:val="00926483"/>
    <w:rsid w:val="00927186"/>
    <w:rsid w:val="00931141"/>
    <w:rsid w:val="009312F2"/>
    <w:rsid w:val="00931573"/>
    <w:rsid w:val="00931E76"/>
    <w:rsid w:val="00931FC0"/>
    <w:rsid w:val="009332BE"/>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609D"/>
    <w:rsid w:val="0099762E"/>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15F"/>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9E8"/>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5888"/>
    <w:rsid w:val="00A76EAC"/>
    <w:rsid w:val="00A80014"/>
    <w:rsid w:val="00A82896"/>
    <w:rsid w:val="00A83B82"/>
    <w:rsid w:val="00A83BC1"/>
    <w:rsid w:val="00A8447F"/>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8EC"/>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F6C"/>
    <w:rsid w:val="00B0734C"/>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4AE5"/>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4DC7"/>
    <w:rsid w:val="00B57A45"/>
    <w:rsid w:val="00B60057"/>
    <w:rsid w:val="00B600AC"/>
    <w:rsid w:val="00B60A77"/>
    <w:rsid w:val="00B62E85"/>
    <w:rsid w:val="00B63DEC"/>
    <w:rsid w:val="00B64047"/>
    <w:rsid w:val="00B64653"/>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55A"/>
    <w:rsid w:val="00BE081A"/>
    <w:rsid w:val="00BE1101"/>
    <w:rsid w:val="00BE1B06"/>
    <w:rsid w:val="00BE454B"/>
    <w:rsid w:val="00BE4AEE"/>
    <w:rsid w:val="00BE5C1E"/>
    <w:rsid w:val="00BE64A0"/>
    <w:rsid w:val="00BE6DE9"/>
    <w:rsid w:val="00BE703B"/>
    <w:rsid w:val="00BF2130"/>
    <w:rsid w:val="00BF509F"/>
    <w:rsid w:val="00BF556F"/>
    <w:rsid w:val="00BF6968"/>
    <w:rsid w:val="00BF7956"/>
    <w:rsid w:val="00C002F1"/>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0EE0"/>
    <w:rsid w:val="00C21B81"/>
    <w:rsid w:val="00C21FA8"/>
    <w:rsid w:val="00C222BD"/>
    <w:rsid w:val="00C23A86"/>
    <w:rsid w:val="00C23DE0"/>
    <w:rsid w:val="00C25171"/>
    <w:rsid w:val="00C25736"/>
    <w:rsid w:val="00C25BCD"/>
    <w:rsid w:val="00C2635E"/>
    <w:rsid w:val="00C27E8B"/>
    <w:rsid w:val="00C27F3B"/>
    <w:rsid w:val="00C30887"/>
    <w:rsid w:val="00C33AAC"/>
    <w:rsid w:val="00C33CB5"/>
    <w:rsid w:val="00C33FBB"/>
    <w:rsid w:val="00C34106"/>
    <w:rsid w:val="00C34E41"/>
    <w:rsid w:val="00C3546E"/>
    <w:rsid w:val="00C354CF"/>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329"/>
    <w:rsid w:val="00C674FA"/>
    <w:rsid w:val="00C67B6F"/>
    <w:rsid w:val="00C70DE2"/>
    <w:rsid w:val="00C71854"/>
    <w:rsid w:val="00C72A48"/>
    <w:rsid w:val="00C72CCA"/>
    <w:rsid w:val="00C73028"/>
    <w:rsid w:val="00C743E9"/>
    <w:rsid w:val="00C74CEB"/>
    <w:rsid w:val="00C77749"/>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4998"/>
    <w:rsid w:val="00C955B7"/>
    <w:rsid w:val="00C96036"/>
    <w:rsid w:val="00C965DA"/>
    <w:rsid w:val="00C97473"/>
    <w:rsid w:val="00CA003A"/>
    <w:rsid w:val="00CA0B7B"/>
    <w:rsid w:val="00CA0D1C"/>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435"/>
    <w:rsid w:val="00CC0620"/>
    <w:rsid w:val="00CC0A82"/>
    <w:rsid w:val="00CC29B9"/>
    <w:rsid w:val="00CC449F"/>
    <w:rsid w:val="00CC484F"/>
    <w:rsid w:val="00CC4B01"/>
    <w:rsid w:val="00CC559C"/>
    <w:rsid w:val="00CC5D1B"/>
    <w:rsid w:val="00CC76E1"/>
    <w:rsid w:val="00CC78AE"/>
    <w:rsid w:val="00CD0F74"/>
    <w:rsid w:val="00CD25D0"/>
    <w:rsid w:val="00CD323A"/>
    <w:rsid w:val="00CD32D4"/>
    <w:rsid w:val="00CD44D4"/>
    <w:rsid w:val="00CD4B93"/>
    <w:rsid w:val="00CD4BC9"/>
    <w:rsid w:val="00CD4D6F"/>
    <w:rsid w:val="00CD5824"/>
    <w:rsid w:val="00CD5ACD"/>
    <w:rsid w:val="00CD5D94"/>
    <w:rsid w:val="00CD626F"/>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0D97"/>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5D8C"/>
    <w:rsid w:val="00D10A4D"/>
    <w:rsid w:val="00D10A90"/>
    <w:rsid w:val="00D12DD3"/>
    <w:rsid w:val="00D12EA6"/>
    <w:rsid w:val="00D13F25"/>
    <w:rsid w:val="00D141B3"/>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3604"/>
    <w:rsid w:val="00D34215"/>
    <w:rsid w:val="00D34302"/>
    <w:rsid w:val="00D34EDD"/>
    <w:rsid w:val="00D3588A"/>
    <w:rsid w:val="00D35BF9"/>
    <w:rsid w:val="00D35D79"/>
    <w:rsid w:val="00D40575"/>
    <w:rsid w:val="00D41FA8"/>
    <w:rsid w:val="00D424C9"/>
    <w:rsid w:val="00D427F6"/>
    <w:rsid w:val="00D438E7"/>
    <w:rsid w:val="00D43CDE"/>
    <w:rsid w:val="00D4519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EC3"/>
    <w:rsid w:val="00D76255"/>
    <w:rsid w:val="00D762D7"/>
    <w:rsid w:val="00D763D4"/>
    <w:rsid w:val="00D7656C"/>
    <w:rsid w:val="00D7663D"/>
    <w:rsid w:val="00D77060"/>
    <w:rsid w:val="00D774F3"/>
    <w:rsid w:val="00D77B97"/>
    <w:rsid w:val="00D77D43"/>
    <w:rsid w:val="00D800C0"/>
    <w:rsid w:val="00D802A8"/>
    <w:rsid w:val="00D8035E"/>
    <w:rsid w:val="00D81323"/>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6E01"/>
    <w:rsid w:val="00DA70EA"/>
    <w:rsid w:val="00DA7545"/>
    <w:rsid w:val="00DA79A9"/>
    <w:rsid w:val="00DA7CE5"/>
    <w:rsid w:val="00DA7E76"/>
    <w:rsid w:val="00DB266C"/>
    <w:rsid w:val="00DB42D1"/>
    <w:rsid w:val="00DB4796"/>
    <w:rsid w:val="00DB4A0B"/>
    <w:rsid w:val="00DB5C73"/>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095C"/>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300E6"/>
    <w:rsid w:val="00E302B0"/>
    <w:rsid w:val="00E3099D"/>
    <w:rsid w:val="00E3134C"/>
    <w:rsid w:val="00E3273E"/>
    <w:rsid w:val="00E32921"/>
    <w:rsid w:val="00E32B41"/>
    <w:rsid w:val="00E33020"/>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DE7"/>
    <w:rsid w:val="00E70405"/>
    <w:rsid w:val="00E70A04"/>
    <w:rsid w:val="00E70FFF"/>
    <w:rsid w:val="00E716E1"/>
    <w:rsid w:val="00E71D33"/>
    <w:rsid w:val="00E72043"/>
    <w:rsid w:val="00E72B95"/>
    <w:rsid w:val="00E738CB"/>
    <w:rsid w:val="00E73A1F"/>
    <w:rsid w:val="00E73E10"/>
    <w:rsid w:val="00E76523"/>
    <w:rsid w:val="00E76A1D"/>
    <w:rsid w:val="00E770DE"/>
    <w:rsid w:val="00E77196"/>
    <w:rsid w:val="00E7740A"/>
    <w:rsid w:val="00E77720"/>
    <w:rsid w:val="00E77EE0"/>
    <w:rsid w:val="00E8032F"/>
    <w:rsid w:val="00E80D6A"/>
    <w:rsid w:val="00E81920"/>
    <w:rsid w:val="00E820E1"/>
    <w:rsid w:val="00E82F46"/>
    <w:rsid w:val="00E83EB0"/>
    <w:rsid w:val="00E84EA5"/>
    <w:rsid w:val="00E85466"/>
    <w:rsid w:val="00E85479"/>
    <w:rsid w:val="00E86F5D"/>
    <w:rsid w:val="00E87706"/>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3F9"/>
    <w:rsid w:val="00EA3806"/>
    <w:rsid w:val="00EA3EA6"/>
    <w:rsid w:val="00EA3EEB"/>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3972"/>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0F5B"/>
    <w:rsid w:val="00F0140E"/>
    <w:rsid w:val="00F031D3"/>
    <w:rsid w:val="00F03224"/>
    <w:rsid w:val="00F03C12"/>
    <w:rsid w:val="00F04CD9"/>
    <w:rsid w:val="00F0633B"/>
    <w:rsid w:val="00F07076"/>
    <w:rsid w:val="00F078F6"/>
    <w:rsid w:val="00F0799C"/>
    <w:rsid w:val="00F10CEE"/>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41F"/>
    <w:rsid w:val="00F43D29"/>
    <w:rsid w:val="00F44888"/>
    <w:rsid w:val="00F4508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43E"/>
    <w:rsid w:val="00F7051A"/>
    <w:rsid w:val="00F7132D"/>
    <w:rsid w:val="00F7264F"/>
    <w:rsid w:val="00F7406D"/>
    <w:rsid w:val="00F74CB6"/>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6C3B"/>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E60BA"/>
    <w:rsid w:val="00FF0DB9"/>
    <w:rsid w:val="00FF104C"/>
    <w:rsid w:val="00FF10EC"/>
    <w:rsid w:val="00FF1AAC"/>
    <w:rsid w:val="00FF1B32"/>
    <w:rsid w:val="00FF25A1"/>
    <w:rsid w:val="00FF29D9"/>
    <w:rsid w:val="00FF2AB0"/>
    <w:rsid w:val="00FF2DFF"/>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9B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link w:val="B3Char"/>
    <w:qFormat/>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B3Char">
    <w:name w:val="B3 Char"/>
    <w:link w:val="B3"/>
    <w:locked/>
    <w:rsid w:val="00CD626F"/>
    <w:rPr>
      <w:rFonts w:ascii="Times New Roman" w:hAnsi="Times New Roman"/>
      <w:lang w:val="en-GB" w:eastAsia="en-US"/>
    </w:rPr>
  </w:style>
  <w:style w:type="character" w:styleId="UnresolvedMention">
    <w:name w:val="Unresolved Mention"/>
    <w:basedOn w:val="DefaultParagraphFont"/>
    <w:uiPriority w:val="99"/>
    <w:semiHidden/>
    <w:unhideWhenUsed/>
    <w:rsid w:val="00AD18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1007129">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1046882">
      <w:bodyDiv w:val="1"/>
      <w:marLeft w:val="0"/>
      <w:marRight w:val="0"/>
      <w:marTop w:val="0"/>
      <w:marBottom w:val="0"/>
      <w:divBdr>
        <w:top w:val="none" w:sz="0" w:space="0" w:color="auto"/>
        <w:left w:val="none" w:sz="0" w:space="0" w:color="auto"/>
        <w:bottom w:val="none" w:sz="0" w:space="0" w:color="auto"/>
        <w:right w:val="none" w:sz="0" w:space="0" w:color="auto"/>
      </w:divBdr>
    </w:div>
    <w:div w:id="123932473">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54169141">
      <w:bodyDiv w:val="1"/>
      <w:marLeft w:val="0"/>
      <w:marRight w:val="0"/>
      <w:marTop w:val="0"/>
      <w:marBottom w:val="0"/>
      <w:divBdr>
        <w:top w:val="none" w:sz="0" w:space="0" w:color="auto"/>
        <w:left w:val="none" w:sz="0" w:space="0" w:color="auto"/>
        <w:bottom w:val="none" w:sz="0" w:space="0" w:color="auto"/>
        <w:right w:val="none" w:sz="0" w:space="0" w:color="auto"/>
      </w:divBdr>
      <w:divsChild>
        <w:div w:id="1706178892">
          <w:marLeft w:val="547"/>
          <w:marRight w:val="0"/>
          <w:marTop w:val="154"/>
          <w:marBottom w:val="0"/>
          <w:divBdr>
            <w:top w:val="none" w:sz="0" w:space="0" w:color="auto"/>
            <w:left w:val="none" w:sz="0" w:space="0" w:color="auto"/>
            <w:bottom w:val="none" w:sz="0" w:space="0" w:color="auto"/>
            <w:right w:val="none" w:sz="0" w:space="0" w:color="auto"/>
          </w:divBdr>
        </w:div>
        <w:div w:id="277881308">
          <w:marLeft w:val="1166"/>
          <w:marRight w:val="0"/>
          <w:marTop w:val="134"/>
          <w:marBottom w:val="0"/>
          <w:divBdr>
            <w:top w:val="none" w:sz="0" w:space="0" w:color="auto"/>
            <w:left w:val="none" w:sz="0" w:space="0" w:color="auto"/>
            <w:bottom w:val="none" w:sz="0" w:space="0" w:color="auto"/>
            <w:right w:val="none" w:sz="0" w:space="0" w:color="auto"/>
          </w:divBdr>
        </w:div>
        <w:div w:id="111749296">
          <w:marLeft w:val="1166"/>
          <w:marRight w:val="0"/>
          <w:marTop w:val="134"/>
          <w:marBottom w:val="0"/>
          <w:divBdr>
            <w:top w:val="none" w:sz="0" w:space="0" w:color="auto"/>
            <w:left w:val="none" w:sz="0" w:space="0" w:color="auto"/>
            <w:bottom w:val="none" w:sz="0" w:space="0" w:color="auto"/>
            <w:right w:val="none" w:sz="0" w:space="0" w:color="auto"/>
          </w:divBdr>
        </w:div>
        <w:div w:id="1041127614">
          <w:marLeft w:val="1166"/>
          <w:marRight w:val="0"/>
          <w:marTop w:val="134"/>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1496902">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62756341">
      <w:bodyDiv w:val="1"/>
      <w:marLeft w:val="0"/>
      <w:marRight w:val="0"/>
      <w:marTop w:val="0"/>
      <w:marBottom w:val="0"/>
      <w:divBdr>
        <w:top w:val="none" w:sz="0" w:space="0" w:color="auto"/>
        <w:left w:val="none" w:sz="0" w:space="0" w:color="auto"/>
        <w:bottom w:val="none" w:sz="0" w:space="0" w:color="auto"/>
        <w:right w:val="none" w:sz="0" w:space="0" w:color="auto"/>
      </w:divBdr>
      <w:divsChild>
        <w:div w:id="1624194189">
          <w:marLeft w:val="547"/>
          <w:marRight w:val="0"/>
          <w:marTop w:val="86"/>
          <w:marBottom w:val="0"/>
          <w:divBdr>
            <w:top w:val="none" w:sz="0" w:space="0" w:color="auto"/>
            <w:left w:val="none" w:sz="0" w:space="0" w:color="auto"/>
            <w:bottom w:val="none" w:sz="0" w:space="0" w:color="auto"/>
            <w:right w:val="none" w:sz="0" w:space="0" w:color="auto"/>
          </w:divBdr>
        </w:div>
      </w:divsChild>
    </w:div>
    <w:div w:id="369380615">
      <w:bodyDiv w:val="1"/>
      <w:marLeft w:val="0"/>
      <w:marRight w:val="0"/>
      <w:marTop w:val="0"/>
      <w:marBottom w:val="0"/>
      <w:divBdr>
        <w:top w:val="none" w:sz="0" w:space="0" w:color="auto"/>
        <w:left w:val="none" w:sz="0" w:space="0" w:color="auto"/>
        <w:bottom w:val="none" w:sz="0" w:space="0" w:color="auto"/>
        <w:right w:val="none" w:sz="0" w:space="0" w:color="auto"/>
      </w:divBdr>
      <w:divsChild>
        <w:div w:id="1807158516">
          <w:marLeft w:val="547"/>
          <w:marRight w:val="0"/>
          <w:marTop w:val="154"/>
          <w:marBottom w:val="0"/>
          <w:divBdr>
            <w:top w:val="none" w:sz="0" w:space="0" w:color="auto"/>
            <w:left w:val="none" w:sz="0" w:space="0" w:color="auto"/>
            <w:bottom w:val="none" w:sz="0" w:space="0" w:color="auto"/>
            <w:right w:val="none" w:sz="0" w:space="0" w:color="auto"/>
          </w:divBdr>
        </w:div>
        <w:div w:id="1005324605">
          <w:marLeft w:val="547"/>
          <w:marRight w:val="0"/>
          <w:marTop w:val="154"/>
          <w:marBottom w:val="0"/>
          <w:divBdr>
            <w:top w:val="none" w:sz="0" w:space="0" w:color="auto"/>
            <w:left w:val="none" w:sz="0" w:space="0" w:color="auto"/>
            <w:bottom w:val="none" w:sz="0" w:space="0" w:color="auto"/>
            <w:right w:val="none" w:sz="0" w:space="0" w:color="auto"/>
          </w:divBdr>
        </w:div>
        <w:div w:id="972902069">
          <w:marLeft w:val="547"/>
          <w:marRight w:val="0"/>
          <w:marTop w:val="154"/>
          <w:marBottom w:val="0"/>
          <w:divBdr>
            <w:top w:val="none" w:sz="0" w:space="0" w:color="auto"/>
            <w:left w:val="none" w:sz="0" w:space="0" w:color="auto"/>
            <w:bottom w:val="none" w:sz="0" w:space="0" w:color="auto"/>
            <w:right w:val="none" w:sz="0" w:space="0" w:color="auto"/>
          </w:divBdr>
        </w:div>
        <w:div w:id="219757029">
          <w:marLeft w:val="547"/>
          <w:marRight w:val="0"/>
          <w:marTop w:val="154"/>
          <w:marBottom w:val="0"/>
          <w:divBdr>
            <w:top w:val="none" w:sz="0" w:space="0" w:color="auto"/>
            <w:left w:val="none" w:sz="0" w:space="0" w:color="auto"/>
            <w:bottom w:val="none" w:sz="0" w:space="0" w:color="auto"/>
            <w:right w:val="none" w:sz="0" w:space="0" w:color="auto"/>
          </w:divBdr>
        </w:div>
      </w:divsChild>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45719708">
      <w:bodyDiv w:val="1"/>
      <w:marLeft w:val="0"/>
      <w:marRight w:val="0"/>
      <w:marTop w:val="0"/>
      <w:marBottom w:val="0"/>
      <w:divBdr>
        <w:top w:val="none" w:sz="0" w:space="0" w:color="auto"/>
        <w:left w:val="none" w:sz="0" w:space="0" w:color="auto"/>
        <w:bottom w:val="none" w:sz="0" w:space="0" w:color="auto"/>
        <w:right w:val="none" w:sz="0" w:space="0" w:color="auto"/>
      </w:divBdr>
      <w:divsChild>
        <w:div w:id="2019189883">
          <w:marLeft w:val="547"/>
          <w:marRight w:val="0"/>
          <w:marTop w:val="154"/>
          <w:marBottom w:val="0"/>
          <w:divBdr>
            <w:top w:val="none" w:sz="0" w:space="0" w:color="auto"/>
            <w:left w:val="none" w:sz="0" w:space="0" w:color="auto"/>
            <w:bottom w:val="none" w:sz="0" w:space="0" w:color="auto"/>
            <w:right w:val="none" w:sz="0" w:space="0" w:color="auto"/>
          </w:divBdr>
        </w:div>
        <w:div w:id="1069496504">
          <w:marLeft w:val="1166"/>
          <w:marRight w:val="0"/>
          <w:marTop w:val="134"/>
          <w:marBottom w:val="0"/>
          <w:divBdr>
            <w:top w:val="none" w:sz="0" w:space="0" w:color="auto"/>
            <w:left w:val="none" w:sz="0" w:space="0" w:color="auto"/>
            <w:bottom w:val="none" w:sz="0" w:space="0" w:color="auto"/>
            <w:right w:val="none" w:sz="0" w:space="0" w:color="auto"/>
          </w:divBdr>
        </w:div>
        <w:div w:id="2002348665">
          <w:marLeft w:val="1800"/>
          <w:marRight w:val="0"/>
          <w:marTop w:val="115"/>
          <w:marBottom w:val="0"/>
          <w:divBdr>
            <w:top w:val="none" w:sz="0" w:space="0" w:color="auto"/>
            <w:left w:val="none" w:sz="0" w:space="0" w:color="auto"/>
            <w:bottom w:val="none" w:sz="0" w:space="0" w:color="auto"/>
            <w:right w:val="none" w:sz="0" w:space="0" w:color="auto"/>
          </w:divBdr>
        </w:div>
        <w:div w:id="1954168056">
          <w:marLeft w:val="1800"/>
          <w:marRight w:val="0"/>
          <w:marTop w:val="115"/>
          <w:marBottom w:val="0"/>
          <w:divBdr>
            <w:top w:val="none" w:sz="0" w:space="0" w:color="auto"/>
            <w:left w:val="none" w:sz="0" w:space="0" w:color="auto"/>
            <w:bottom w:val="none" w:sz="0" w:space="0" w:color="auto"/>
            <w:right w:val="none" w:sz="0" w:space="0" w:color="auto"/>
          </w:divBdr>
        </w:div>
        <w:div w:id="1303656275">
          <w:marLeft w:val="1166"/>
          <w:marRight w:val="0"/>
          <w:marTop w:val="134"/>
          <w:marBottom w:val="0"/>
          <w:divBdr>
            <w:top w:val="none" w:sz="0" w:space="0" w:color="auto"/>
            <w:left w:val="none" w:sz="0" w:space="0" w:color="auto"/>
            <w:bottom w:val="none" w:sz="0" w:space="0" w:color="auto"/>
            <w:right w:val="none" w:sz="0" w:space="0" w:color="auto"/>
          </w:divBdr>
        </w:div>
        <w:div w:id="100994180">
          <w:marLeft w:val="547"/>
          <w:marRight w:val="0"/>
          <w:marTop w:val="154"/>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25038983">
      <w:bodyDiv w:val="1"/>
      <w:marLeft w:val="0"/>
      <w:marRight w:val="0"/>
      <w:marTop w:val="0"/>
      <w:marBottom w:val="0"/>
      <w:divBdr>
        <w:top w:val="none" w:sz="0" w:space="0" w:color="auto"/>
        <w:left w:val="none" w:sz="0" w:space="0" w:color="auto"/>
        <w:bottom w:val="none" w:sz="0" w:space="0" w:color="auto"/>
        <w:right w:val="none" w:sz="0" w:space="0" w:color="auto"/>
      </w:divBdr>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8272169">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16606113">
      <w:bodyDiv w:val="1"/>
      <w:marLeft w:val="0"/>
      <w:marRight w:val="0"/>
      <w:marTop w:val="0"/>
      <w:marBottom w:val="0"/>
      <w:divBdr>
        <w:top w:val="none" w:sz="0" w:space="0" w:color="auto"/>
        <w:left w:val="none" w:sz="0" w:space="0" w:color="auto"/>
        <w:bottom w:val="none" w:sz="0" w:space="0" w:color="auto"/>
        <w:right w:val="none" w:sz="0" w:space="0" w:color="auto"/>
      </w:divBdr>
      <w:divsChild>
        <w:div w:id="1750076927">
          <w:marLeft w:val="547"/>
          <w:marRight w:val="0"/>
          <w:marTop w:val="106"/>
          <w:marBottom w:val="0"/>
          <w:divBdr>
            <w:top w:val="none" w:sz="0" w:space="0" w:color="auto"/>
            <w:left w:val="none" w:sz="0" w:space="0" w:color="auto"/>
            <w:bottom w:val="none" w:sz="0" w:space="0" w:color="auto"/>
            <w:right w:val="none" w:sz="0" w:space="0" w:color="auto"/>
          </w:divBdr>
        </w:div>
        <w:div w:id="1295981988">
          <w:marLeft w:val="1166"/>
          <w:marRight w:val="0"/>
          <w:marTop w:val="96"/>
          <w:marBottom w:val="0"/>
          <w:divBdr>
            <w:top w:val="none" w:sz="0" w:space="0" w:color="auto"/>
            <w:left w:val="none" w:sz="0" w:space="0" w:color="auto"/>
            <w:bottom w:val="none" w:sz="0" w:space="0" w:color="auto"/>
            <w:right w:val="none" w:sz="0" w:space="0" w:color="auto"/>
          </w:divBdr>
        </w:div>
        <w:div w:id="679426379">
          <w:marLeft w:val="1800"/>
          <w:marRight w:val="0"/>
          <w:marTop w:val="82"/>
          <w:marBottom w:val="0"/>
          <w:divBdr>
            <w:top w:val="none" w:sz="0" w:space="0" w:color="auto"/>
            <w:left w:val="none" w:sz="0" w:space="0" w:color="auto"/>
            <w:bottom w:val="none" w:sz="0" w:space="0" w:color="auto"/>
            <w:right w:val="none" w:sz="0" w:space="0" w:color="auto"/>
          </w:divBdr>
        </w:div>
        <w:div w:id="1001590545">
          <w:marLeft w:val="1800"/>
          <w:marRight w:val="0"/>
          <w:marTop w:val="82"/>
          <w:marBottom w:val="0"/>
          <w:divBdr>
            <w:top w:val="none" w:sz="0" w:space="0" w:color="auto"/>
            <w:left w:val="none" w:sz="0" w:space="0" w:color="auto"/>
            <w:bottom w:val="none" w:sz="0" w:space="0" w:color="auto"/>
            <w:right w:val="none" w:sz="0" w:space="0" w:color="auto"/>
          </w:divBdr>
        </w:div>
        <w:div w:id="745685647">
          <w:marLeft w:val="1800"/>
          <w:marRight w:val="0"/>
          <w:marTop w:val="82"/>
          <w:marBottom w:val="0"/>
          <w:divBdr>
            <w:top w:val="none" w:sz="0" w:space="0" w:color="auto"/>
            <w:left w:val="none" w:sz="0" w:space="0" w:color="auto"/>
            <w:bottom w:val="none" w:sz="0" w:space="0" w:color="auto"/>
            <w:right w:val="none" w:sz="0" w:space="0" w:color="auto"/>
          </w:divBdr>
        </w:div>
        <w:div w:id="1612125175">
          <w:marLeft w:val="1800"/>
          <w:marRight w:val="0"/>
          <w:marTop w:val="82"/>
          <w:marBottom w:val="0"/>
          <w:divBdr>
            <w:top w:val="none" w:sz="0" w:space="0" w:color="auto"/>
            <w:left w:val="none" w:sz="0" w:space="0" w:color="auto"/>
            <w:bottom w:val="none" w:sz="0" w:space="0" w:color="auto"/>
            <w:right w:val="none" w:sz="0" w:space="0" w:color="auto"/>
          </w:divBdr>
        </w:div>
        <w:div w:id="1898586821">
          <w:marLeft w:val="1800"/>
          <w:marRight w:val="0"/>
          <w:marTop w:val="82"/>
          <w:marBottom w:val="0"/>
          <w:divBdr>
            <w:top w:val="none" w:sz="0" w:space="0" w:color="auto"/>
            <w:left w:val="none" w:sz="0" w:space="0" w:color="auto"/>
            <w:bottom w:val="none" w:sz="0" w:space="0" w:color="auto"/>
            <w:right w:val="none" w:sz="0" w:space="0" w:color="auto"/>
          </w:divBdr>
        </w:div>
        <w:div w:id="960066286">
          <w:marLeft w:val="547"/>
          <w:marRight w:val="0"/>
          <w:marTop w:val="106"/>
          <w:marBottom w:val="0"/>
          <w:divBdr>
            <w:top w:val="none" w:sz="0" w:space="0" w:color="auto"/>
            <w:left w:val="none" w:sz="0" w:space="0" w:color="auto"/>
            <w:bottom w:val="none" w:sz="0" w:space="0" w:color="auto"/>
            <w:right w:val="none" w:sz="0" w:space="0" w:color="auto"/>
          </w:divBdr>
        </w:div>
        <w:div w:id="1093428195">
          <w:marLeft w:val="1166"/>
          <w:marRight w:val="0"/>
          <w:marTop w:val="96"/>
          <w:marBottom w:val="0"/>
          <w:divBdr>
            <w:top w:val="none" w:sz="0" w:space="0" w:color="auto"/>
            <w:left w:val="none" w:sz="0" w:space="0" w:color="auto"/>
            <w:bottom w:val="none" w:sz="0" w:space="0" w:color="auto"/>
            <w:right w:val="none" w:sz="0" w:space="0" w:color="auto"/>
          </w:divBdr>
        </w:div>
        <w:div w:id="694578254">
          <w:marLeft w:val="547"/>
          <w:marRight w:val="0"/>
          <w:marTop w:val="106"/>
          <w:marBottom w:val="0"/>
          <w:divBdr>
            <w:top w:val="none" w:sz="0" w:space="0" w:color="auto"/>
            <w:left w:val="none" w:sz="0" w:space="0" w:color="auto"/>
            <w:bottom w:val="none" w:sz="0" w:space="0" w:color="auto"/>
            <w:right w:val="none" w:sz="0" w:space="0" w:color="auto"/>
          </w:divBdr>
        </w:div>
        <w:div w:id="121995147">
          <w:marLeft w:val="547"/>
          <w:marRight w:val="0"/>
          <w:marTop w:val="106"/>
          <w:marBottom w:val="0"/>
          <w:divBdr>
            <w:top w:val="none" w:sz="0" w:space="0" w:color="auto"/>
            <w:left w:val="none" w:sz="0" w:space="0" w:color="auto"/>
            <w:bottom w:val="none" w:sz="0" w:space="0" w:color="auto"/>
            <w:right w:val="none" w:sz="0" w:space="0" w:color="auto"/>
          </w:divBdr>
        </w:div>
        <w:div w:id="1654677045">
          <w:marLeft w:val="547"/>
          <w:marRight w:val="0"/>
          <w:marTop w:val="106"/>
          <w:marBottom w:val="0"/>
          <w:divBdr>
            <w:top w:val="none" w:sz="0" w:space="0" w:color="auto"/>
            <w:left w:val="none" w:sz="0" w:space="0" w:color="auto"/>
            <w:bottom w:val="none" w:sz="0" w:space="0" w:color="auto"/>
            <w:right w:val="none" w:sz="0" w:space="0" w:color="auto"/>
          </w:divBdr>
        </w:div>
        <w:div w:id="1401903477">
          <w:marLeft w:val="1166"/>
          <w:marRight w:val="0"/>
          <w:marTop w:val="96"/>
          <w:marBottom w:val="0"/>
          <w:divBdr>
            <w:top w:val="none" w:sz="0" w:space="0" w:color="auto"/>
            <w:left w:val="none" w:sz="0" w:space="0" w:color="auto"/>
            <w:bottom w:val="none" w:sz="0" w:space="0" w:color="auto"/>
            <w:right w:val="none" w:sz="0" w:space="0" w:color="auto"/>
          </w:divBdr>
        </w:div>
        <w:div w:id="129831024">
          <w:marLeft w:val="1166"/>
          <w:marRight w:val="0"/>
          <w:marTop w:val="9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3718645">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2044182">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18136662">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67424282">
      <w:bodyDiv w:val="1"/>
      <w:marLeft w:val="0"/>
      <w:marRight w:val="0"/>
      <w:marTop w:val="0"/>
      <w:marBottom w:val="0"/>
      <w:divBdr>
        <w:top w:val="none" w:sz="0" w:space="0" w:color="auto"/>
        <w:left w:val="none" w:sz="0" w:space="0" w:color="auto"/>
        <w:bottom w:val="none" w:sz="0" w:space="0" w:color="auto"/>
        <w:right w:val="none" w:sz="0" w:space="0" w:color="auto"/>
      </w:divBdr>
      <w:divsChild>
        <w:div w:id="1680230247">
          <w:marLeft w:val="547"/>
          <w:marRight w:val="0"/>
          <w:marTop w:val="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922807">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19841678">
      <w:bodyDiv w:val="1"/>
      <w:marLeft w:val="0"/>
      <w:marRight w:val="0"/>
      <w:marTop w:val="0"/>
      <w:marBottom w:val="0"/>
      <w:divBdr>
        <w:top w:val="none" w:sz="0" w:space="0" w:color="auto"/>
        <w:left w:val="none" w:sz="0" w:space="0" w:color="auto"/>
        <w:bottom w:val="none" w:sz="0" w:space="0" w:color="auto"/>
        <w:right w:val="none" w:sz="0" w:space="0" w:color="auto"/>
      </w:divBdr>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1881423">
      <w:bodyDiv w:val="1"/>
      <w:marLeft w:val="0"/>
      <w:marRight w:val="0"/>
      <w:marTop w:val="0"/>
      <w:marBottom w:val="0"/>
      <w:divBdr>
        <w:top w:val="none" w:sz="0" w:space="0" w:color="auto"/>
        <w:left w:val="none" w:sz="0" w:space="0" w:color="auto"/>
        <w:bottom w:val="none" w:sz="0" w:space="0" w:color="auto"/>
        <w:right w:val="none" w:sz="0" w:space="0" w:color="auto"/>
      </w:divBdr>
      <w:divsChild>
        <w:div w:id="1729844759">
          <w:marLeft w:val="547"/>
          <w:marRight w:val="0"/>
          <w:marTop w:val="77"/>
          <w:marBottom w:val="0"/>
          <w:divBdr>
            <w:top w:val="none" w:sz="0" w:space="0" w:color="auto"/>
            <w:left w:val="none" w:sz="0" w:space="0" w:color="auto"/>
            <w:bottom w:val="none" w:sz="0" w:space="0" w:color="auto"/>
            <w:right w:val="none" w:sz="0" w:space="0" w:color="auto"/>
          </w:divBdr>
        </w:div>
        <w:div w:id="1062824066">
          <w:marLeft w:val="1354"/>
          <w:marRight w:val="0"/>
          <w:marTop w:val="260"/>
          <w:marBottom w:val="0"/>
          <w:divBdr>
            <w:top w:val="none" w:sz="0" w:space="0" w:color="auto"/>
            <w:left w:val="none" w:sz="0" w:space="0" w:color="auto"/>
            <w:bottom w:val="none" w:sz="0" w:space="0" w:color="auto"/>
            <w:right w:val="none" w:sz="0" w:space="0" w:color="auto"/>
          </w:divBdr>
        </w:div>
        <w:div w:id="1881434043">
          <w:marLeft w:val="1354"/>
          <w:marRight w:val="0"/>
          <w:marTop w:val="260"/>
          <w:marBottom w:val="0"/>
          <w:divBdr>
            <w:top w:val="none" w:sz="0" w:space="0" w:color="auto"/>
            <w:left w:val="none" w:sz="0" w:space="0" w:color="auto"/>
            <w:bottom w:val="none" w:sz="0" w:space="0" w:color="auto"/>
            <w:right w:val="none" w:sz="0" w:space="0" w:color="auto"/>
          </w:divBdr>
        </w:div>
        <w:div w:id="743259881">
          <w:marLeft w:val="2074"/>
          <w:marRight w:val="0"/>
          <w:marTop w:val="260"/>
          <w:marBottom w:val="120"/>
          <w:divBdr>
            <w:top w:val="none" w:sz="0" w:space="0" w:color="auto"/>
            <w:left w:val="none" w:sz="0" w:space="0" w:color="auto"/>
            <w:bottom w:val="none" w:sz="0" w:space="0" w:color="auto"/>
            <w:right w:val="none" w:sz="0" w:space="0" w:color="auto"/>
          </w:divBdr>
        </w:div>
        <w:div w:id="1191529746">
          <w:marLeft w:val="2794"/>
          <w:marRight w:val="0"/>
          <w:marTop w:val="260"/>
          <w:marBottom w:val="120"/>
          <w:divBdr>
            <w:top w:val="none" w:sz="0" w:space="0" w:color="auto"/>
            <w:left w:val="none" w:sz="0" w:space="0" w:color="auto"/>
            <w:bottom w:val="none" w:sz="0" w:space="0" w:color="auto"/>
            <w:right w:val="none" w:sz="0" w:space="0" w:color="auto"/>
          </w:divBdr>
        </w:div>
      </w:divsChild>
    </w:div>
    <w:div w:id="1364752023">
      <w:bodyDiv w:val="1"/>
      <w:marLeft w:val="0"/>
      <w:marRight w:val="0"/>
      <w:marTop w:val="0"/>
      <w:marBottom w:val="0"/>
      <w:divBdr>
        <w:top w:val="none" w:sz="0" w:space="0" w:color="auto"/>
        <w:left w:val="none" w:sz="0" w:space="0" w:color="auto"/>
        <w:bottom w:val="none" w:sz="0" w:space="0" w:color="auto"/>
        <w:right w:val="none" w:sz="0" w:space="0" w:color="auto"/>
      </w:divBdr>
      <w:divsChild>
        <w:div w:id="1807697580">
          <w:marLeft w:val="547"/>
          <w:marRight w:val="0"/>
          <w:marTop w:val="86"/>
          <w:marBottom w:val="0"/>
          <w:divBdr>
            <w:top w:val="none" w:sz="0" w:space="0" w:color="auto"/>
            <w:left w:val="none" w:sz="0" w:space="0" w:color="auto"/>
            <w:bottom w:val="none" w:sz="0" w:space="0" w:color="auto"/>
            <w:right w:val="none" w:sz="0" w:space="0" w:color="auto"/>
          </w:divBdr>
        </w:div>
      </w:divsChild>
    </w:div>
    <w:div w:id="1365862195">
      <w:bodyDiv w:val="1"/>
      <w:marLeft w:val="0"/>
      <w:marRight w:val="0"/>
      <w:marTop w:val="0"/>
      <w:marBottom w:val="0"/>
      <w:divBdr>
        <w:top w:val="none" w:sz="0" w:space="0" w:color="auto"/>
        <w:left w:val="none" w:sz="0" w:space="0" w:color="auto"/>
        <w:bottom w:val="none" w:sz="0" w:space="0" w:color="auto"/>
        <w:right w:val="none" w:sz="0" w:space="0" w:color="auto"/>
      </w:divBdr>
    </w:div>
    <w:div w:id="1371226411">
      <w:bodyDiv w:val="1"/>
      <w:marLeft w:val="0"/>
      <w:marRight w:val="0"/>
      <w:marTop w:val="0"/>
      <w:marBottom w:val="0"/>
      <w:divBdr>
        <w:top w:val="none" w:sz="0" w:space="0" w:color="auto"/>
        <w:left w:val="none" w:sz="0" w:space="0" w:color="auto"/>
        <w:bottom w:val="none" w:sz="0" w:space="0" w:color="auto"/>
        <w:right w:val="none" w:sz="0" w:space="0" w:color="auto"/>
      </w:divBdr>
      <w:divsChild>
        <w:div w:id="1071730875">
          <w:marLeft w:val="547"/>
          <w:marRight w:val="0"/>
          <w:marTop w:val="154"/>
          <w:marBottom w:val="0"/>
          <w:divBdr>
            <w:top w:val="none" w:sz="0" w:space="0" w:color="auto"/>
            <w:left w:val="none" w:sz="0" w:space="0" w:color="auto"/>
            <w:bottom w:val="none" w:sz="0" w:space="0" w:color="auto"/>
            <w:right w:val="none" w:sz="0" w:space="0" w:color="auto"/>
          </w:divBdr>
        </w:div>
        <w:div w:id="2031560587">
          <w:marLeft w:val="1166"/>
          <w:marRight w:val="0"/>
          <w:marTop w:val="134"/>
          <w:marBottom w:val="0"/>
          <w:divBdr>
            <w:top w:val="none" w:sz="0" w:space="0" w:color="auto"/>
            <w:left w:val="none" w:sz="0" w:space="0" w:color="auto"/>
            <w:bottom w:val="none" w:sz="0" w:space="0" w:color="auto"/>
            <w:right w:val="none" w:sz="0" w:space="0" w:color="auto"/>
          </w:divBdr>
        </w:div>
        <w:div w:id="1652247522">
          <w:marLeft w:val="1166"/>
          <w:marRight w:val="0"/>
          <w:marTop w:val="154"/>
          <w:marBottom w:val="0"/>
          <w:divBdr>
            <w:top w:val="none" w:sz="0" w:space="0" w:color="auto"/>
            <w:left w:val="none" w:sz="0" w:space="0" w:color="auto"/>
            <w:bottom w:val="none" w:sz="0" w:space="0" w:color="auto"/>
            <w:right w:val="none" w:sz="0" w:space="0" w:color="auto"/>
          </w:divBdr>
        </w:div>
        <w:div w:id="177164934">
          <w:marLeft w:val="547"/>
          <w:marRight w:val="0"/>
          <w:marTop w:val="154"/>
          <w:marBottom w:val="0"/>
          <w:divBdr>
            <w:top w:val="none" w:sz="0" w:space="0" w:color="auto"/>
            <w:left w:val="none" w:sz="0" w:space="0" w:color="auto"/>
            <w:bottom w:val="none" w:sz="0" w:space="0" w:color="auto"/>
            <w:right w:val="none" w:sz="0" w:space="0" w:color="auto"/>
          </w:divBdr>
        </w:div>
        <w:div w:id="1164004973">
          <w:marLeft w:val="1166"/>
          <w:marRight w:val="0"/>
          <w:marTop w:val="134"/>
          <w:marBottom w:val="0"/>
          <w:divBdr>
            <w:top w:val="none" w:sz="0" w:space="0" w:color="auto"/>
            <w:left w:val="none" w:sz="0" w:space="0" w:color="auto"/>
            <w:bottom w:val="none" w:sz="0" w:space="0" w:color="auto"/>
            <w:right w:val="none" w:sz="0" w:space="0" w:color="auto"/>
          </w:divBdr>
        </w:div>
      </w:divsChild>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47449269">
      <w:bodyDiv w:val="1"/>
      <w:marLeft w:val="0"/>
      <w:marRight w:val="0"/>
      <w:marTop w:val="0"/>
      <w:marBottom w:val="0"/>
      <w:divBdr>
        <w:top w:val="none" w:sz="0" w:space="0" w:color="auto"/>
        <w:left w:val="none" w:sz="0" w:space="0" w:color="auto"/>
        <w:bottom w:val="none" w:sz="0" w:space="0" w:color="auto"/>
        <w:right w:val="none" w:sz="0" w:space="0" w:color="auto"/>
      </w:divBdr>
      <w:divsChild>
        <w:div w:id="524561138">
          <w:marLeft w:val="547"/>
          <w:marRight w:val="0"/>
          <w:marTop w:val="154"/>
          <w:marBottom w:val="0"/>
          <w:divBdr>
            <w:top w:val="none" w:sz="0" w:space="0" w:color="auto"/>
            <w:left w:val="none" w:sz="0" w:space="0" w:color="auto"/>
            <w:bottom w:val="none" w:sz="0" w:space="0" w:color="auto"/>
            <w:right w:val="none" w:sz="0" w:space="0" w:color="auto"/>
          </w:divBdr>
        </w:div>
        <w:div w:id="1762212099">
          <w:marLeft w:val="1166"/>
          <w:marRight w:val="0"/>
          <w:marTop w:val="134"/>
          <w:marBottom w:val="0"/>
          <w:divBdr>
            <w:top w:val="none" w:sz="0" w:space="0" w:color="auto"/>
            <w:left w:val="none" w:sz="0" w:space="0" w:color="auto"/>
            <w:bottom w:val="none" w:sz="0" w:space="0" w:color="auto"/>
            <w:right w:val="none" w:sz="0" w:space="0" w:color="auto"/>
          </w:divBdr>
        </w:div>
        <w:div w:id="995257669">
          <w:marLeft w:val="1166"/>
          <w:marRight w:val="0"/>
          <w:marTop w:val="154"/>
          <w:marBottom w:val="0"/>
          <w:divBdr>
            <w:top w:val="none" w:sz="0" w:space="0" w:color="auto"/>
            <w:left w:val="none" w:sz="0" w:space="0" w:color="auto"/>
            <w:bottom w:val="none" w:sz="0" w:space="0" w:color="auto"/>
            <w:right w:val="none" w:sz="0" w:space="0" w:color="auto"/>
          </w:divBdr>
        </w:div>
        <w:div w:id="1659335429">
          <w:marLeft w:val="547"/>
          <w:marRight w:val="0"/>
          <w:marTop w:val="154"/>
          <w:marBottom w:val="0"/>
          <w:divBdr>
            <w:top w:val="none" w:sz="0" w:space="0" w:color="auto"/>
            <w:left w:val="none" w:sz="0" w:space="0" w:color="auto"/>
            <w:bottom w:val="none" w:sz="0" w:space="0" w:color="auto"/>
            <w:right w:val="none" w:sz="0" w:space="0" w:color="auto"/>
          </w:divBdr>
        </w:div>
        <w:div w:id="1056658440">
          <w:marLeft w:val="1166"/>
          <w:marRight w:val="0"/>
          <w:marTop w:val="134"/>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1594662">
      <w:bodyDiv w:val="1"/>
      <w:marLeft w:val="0"/>
      <w:marRight w:val="0"/>
      <w:marTop w:val="0"/>
      <w:marBottom w:val="0"/>
      <w:divBdr>
        <w:top w:val="none" w:sz="0" w:space="0" w:color="auto"/>
        <w:left w:val="none" w:sz="0" w:space="0" w:color="auto"/>
        <w:bottom w:val="none" w:sz="0" w:space="0" w:color="auto"/>
        <w:right w:val="none" w:sz="0" w:space="0" w:color="auto"/>
      </w:divBdr>
      <w:divsChild>
        <w:div w:id="1978875471">
          <w:marLeft w:val="547"/>
          <w:marRight w:val="0"/>
          <w:marTop w:val="144"/>
          <w:marBottom w:val="0"/>
          <w:divBdr>
            <w:top w:val="none" w:sz="0" w:space="0" w:color="auto"/>
            <w:left w:val="none" w:sz="0" w:space="0" w:color="auto"/>
            <w:bottom w:val="none" w:sz="0" w:space="0" w:color="auto"/>
            <w:right w:val="none" w:sz="0" w:space="0" w:color="auto"/>
          </w:divBdr>
        </w:div>
        <w:div w:id="45953134">
          <w:marLeft w:val="1166"/>
          <w:marRight w:val="0"/>
          <w:marTop w:val="125"/>
          <w:marBottom w:val="0"/>
          <w:divBdr>
            <w:top w:val="none" w:sz="0" w:space="0" w:color="auto"/>
            <w:left w:val="none" w:sz="0" w:space="0" w:color="auto"/>
            <w:bottom w:val="none" w:sz="0" w:space="0" w:color="auto"/>
            <w:right w:val="none" w:sz="0" w:space="0" w:color="auto"/>
          </w:divBdr>
        </w:div>
        <w:div w:id="1548566413">
          <w:marLeft w:val="1166"/>
          <w:marRight w:val="0"/>
          <w:marTop w:val="125"/>
          <w:marBottom w:val="0"/>
          <w:divBdr>
            <w:top w:val="none" w:sz="0" w:space="0" w:color="auto"/>
            <w:left w:val="none" w:sz="0" w:space="0" w:color="auto"/>
            <w:bottom w:val="none" w:sz="0" w:space="0" w:color="auto"/>
            <w:right w:val="none" w:sz="0" w:space="0" w:color="auto"/>
          </w:divBdr>
        </w:div>
        <w:div w:id="418797566">
          <w:marLeft w:val="1166"/>
          <w:marRight w:val="0"/>
          <w:marTop w:val="125"/>
          <w:marBottom w:val="0"/>
          <w:divBdr>
            <w:top w:val="none" w:sz="0" w:space="0" w:color="auto"/>
            <w:left w:val="none" w:sz="0" w:space="0" w:color="auto"/>
            <w:bottom w:val="none" w:sz="0" w:space="0" w:color="auto"/>
            <w:right w:val="none" w:sz="0" w:space="0" w:color="auto"/>
          </w:divBdr>
        </w:div>
        <w:div w:id="516964413">
          <w:marLeft w:val="547"/>
          <w:marRight w:val="0"/>
          <w:marTop w:val="144"/>
          <w:marBottom w:val="0"/>
          <w:divBdr>
            <w:top w:val="none" w:sz="0" w:space="0" w:color="auto"/>
            <w:left w:val="none" w:sz="0" w:space="0" w:color="auto"/>
            <w:bottom w:val="none" w:sz="0" w:space="0" w:color="auto"/>
            <w:right w:val="none" w:sz="0" w:space="0" w:color="auto"/>
          </w:divBdr>
        </w:div>
        <w:div w:id="760837956">
          <w:marLeft w:val="547"/>
          <w:marRight w:val="0"/>
          <w:marTop w:val="144"/>
          <w:marBottom w:val="0"/>
          <w:divBdr>
            <w:top w:val="none" w:sz="0" w:space="0" w:color="auto"/>
            <w:left w:val="none" w:sz="0" w:space="0" w:color="auto"/>
            <w:bottom w:val="none" w:sz="0" w:space="0" w:color="auto"/>
            <w:right w:val="none" w:sz="0" w:space="0" w:color="auto"/>
          </w:divBdr>
        </w:div>
        <w:div w:id="74479083">
          <w:marLeft w:val="1166"/>
          <w:marRight w:val="0"/>
          <w:marTop w:val="125"/>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11221411">
      <w:bodyDiv w:val="1"/>
      <w:marLeft w:val="0"/>
      <w:marRight w:val="0"/>
      <w:marTop w:val="0"/>
      <w:marBottom w:val="0"/>
      <w:divBdr>
        <w:top w:val="none" w:sz="0" w:space="0" w:color="auto"/>
        <w:left w:val="none" w:sz="0" w:space="0" w:color="auto"/>
        <w:bottom w:val="none" w:sz="0" w:space="0" w:color="auto"/>
        <w:right w:val="none" w:sz="0" w:space="0" w:color="auto"/>
      </w:divBdr>
      <w:divsChild>
        <w:div w:id="485704178">
          <w:marLeft w:val="547"/>
          <w:marRight w:val="0"/>
          <w:marTop w:val="86"/>
          <w:marBottom w:val="0"/>
          <w:divBdr>
            <w:top w:val="none" w:sz="0" w:space="0" w:color="auto"/>
            <w:left w:val="none" w:sz="0" w:space="0" w:color="auto"/>
            <w:bottom w:val="none" w:sz="0" w:space="0" w:color="auto"/>
            <w:right w:val="none" w:sz="0" w:space="0" w:color="auto"/>
          </w:divBdr>
        </w:div>
        <w:div w:id="1289507610">
          <w:marLeft w:val="1354"/>
          <w:marRight w:val="0"/>
          <w:marTop w:val="260"/>
          <w:marBottom w:val="0"/>
          <w:divBdr>
            <w:top w:val="none" w:sz="0" w:space="0" w:color="auto"/>
            <w:left w:val="none" w:sz="0" w:space="0" w:color="auto"/>
            <w:bottom w:val="none" w:sz="0" w:space="0" w:color="auto"/>
            <w:right w:val="none" w:sz="0" w:space="0" w:color="auto"/>
          </w:divBdr>
        </w:div>
        <w:div w:id="746342556">
          <w:marLeft w:val="2074"/>
          <w:marRight w:val="0"/>
          <w:marTop w:val="260"/>
          <w:marBottom w:val="120"/>
          <w:divBdr>
            <w:top w:val="none" w:sz="0" w:space="0" w:color="auto"/>
            <w:left w:val="none" w:sz="0" w:space="0" w:color="auto"/>
            <w:bottom w:val="none" w:sz="0" w:space="0" w:color="auto"/>
            <w:right w:val="none" w:sz="0" w:space="0" w:color="auto"/>
          </w:divBdr>
        </w:div>
        <w:div w:id="608242037">
          <w:marLeft w:val="2074"/>
          <w:marRight w:val="0"/>
          <w:marTop w:val="260"/>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4395090">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93885075">
      <w:bodyDiv w:val="1"/>
      <w:marLeft w:val="0"/>
      <w:marRight w:val="0"/>
      <w:marTop w:val="0"/>
      <w:marBottom w:val="0"/>
      <w:divBdr>
        <w:top w:val="none" w:sz="0" w:space="0" w:color="auto"/>
        <w:left w:val="none" w:sz="0" w:space="0" w:color="auto"/>
        <w:bottom w:val="none" w:sz="0" w:space="0" w:color="auto"/>
        <w:right w:val="none" w:sz="0" w:space="0" w:color="auto"/>
      </w:divBdr>
      <w:divsChild>
        <w:div w:id="781657333">
          <w:marLeft w:val="547"/>
          <w:marRight w:val="0"/>
          <w:marTop w:val="154"/>
          <w:marBottom w:val="0"/>
          <w:divBdr>
            <w:top w:val="none" w:sz="0" w:space="0" w:color="auto"/>
            <w:left w:val="none" w:sz="0" w:space="0" w:color="auto"/>
            <w:bottom w:val="none" w:sz="0" w:space="0" w:color="auto"/>
            <w:right w:val="none" w:sz="0" w:space="0" w:color="auto"/>
          </w:divBdr>
        </w:div>
        <w:div w:id="846940732">
          <w:marLeft w:val="1166"/>
          <w:marRight w:val="0"/>
          <w:marTop w:val="134"/>
          <w:marBottom w:val="0"/>
          <w:divBdr>
            <w:top w:val="none" w:sz="0" w:space="0" w:color="auto"/>
            <w:left w:val="none" w:sz="0" w:space="0" w:color="auto"/>
            <w:bottom w:val="none" w:sz="0" w:space="0" w:color="auto"/>
            <w:right w:val="none" w:sz="0" w:space="0" w:color="auto"/>
          </w:divBdr>
        </w:div>
        <w:div w:id="1334186794">
          <w:marLeft w:val="1800"/>
          <w:marRight w:val="0"/>
          <w:marTop w:val="115"/>
          <w:marBottom w:val="0"/>
          <w:divBdr>
            <w:top w:val="none" w:sz="0" w:space="0" w:color="auto"/>
            <w:left w:val="none" w:sz="0" w:space="0" w:color="auto"/>
            <w:bottom w:val="none" w:sz="0" w:space="0" w:color="auto"/>
            <w:right w:val="none" w:sz="0" w:space="0" w:color="auto"/>
          </w:divBdr>
        </w:div>
        <w:div w:id="1331567834">
          <w:marLeft w:val="1800"/>
          <w:marRight w:val="0"/>
          <w:marTop w:val="115"/>
          <w:marBottom w:val="0"/>
          <w:divBdr>
            <w:top w:val="none" w:sz="0" w:space="0" w:color="auto"/>
            <w:left w:val="none" w:sz="0" w:space="0" w:color="auto"/>
            <w:bottom w:val="none" w:sz="0" w:space="0" w:color="auto"/>
            <w:right w:val="none" w:sz="0" w:space="0" w:color="auto"/>
          </w:divBdr>
        </w:div>
        <w:div w:id="1784033776">
          <w:marLeft w:val="1166"/>
          <w:marRight w:val="0"/>
          <w:marTop w:val="134"/>
          <w:marBottom w:val="0"/>
          <w:divBdr>
            <w:top w:val="none" w:sz="0" w:space="0" w:color="auto"/>
            <w:left w:val="none" w:sz="0" w:space="0" w:color="auto"/>
            <w:bottom w:val="none" w:sz="0" w:space="0" w:color="auto"/>
            <w:right w:val="none" w:sz="0" w:space="0" w:color="auto"/>
          </w:divBdr>
        </w:div>
        <w:div w:id="557979269">
          <w:marLeft w:val="547"/>
          <w:marRight w:val="0"/>
          <w:marTop w:val="154"/>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53126328">
      <w:bodyDiv w:val="1"/>
      <w:marLeft w:val="0"/>
      <w:marRight w:val="0"/>
      <w:marTop w:val="0"/>
      <w:marBottom w:val="0"/>
      <w:divBdr>
        <w:top w:val="none" w:sz="0" w:space="0" w:color="auto"/>
        <w:left w:val="none" w:sz="0" w:space="0" w:color="auto"/>
        <w:bottom w:val="none" w:sz="0" w:space="0" w:color="auto"/>
        <w:right w:val="none" w:sz="0" w:space="0" w:color="auto"/>
      </w:divBdr>
    </w:div>
    <w:div w:id="1963614032">
      <w:bodyDiv w:val="1"/>
      <w:marLeft w:val="0"/>
      <w:marRight w:val="0"/>
      <w:marTop w:val="0"/>
      <w:marBottom w:val="0"/>
      <w:divBdr>
        <w:top w:val="none" w:sz="0" w:space="0" w:color="auto"/>
        <w:left w:val="none" w:sz="0" w:space="0" w:color="auto"/>
        <w:bottom w:val="none" w:sz="0" w:space="0" w:color="auto"/>
        <w:right w:val="none" w:sz="0" w:space="0" w:color="auto"/>
      </w:divBdr>
      <w:divsChild>
        <w:div w:id="1959337647">
          <w:marLeft w:val="547"/>
          <w:marRight w:val="0"/>
          <w:marTop w:val="86"/>
          <w:marBottom w:val="0"/>
          <w:divBdr>
            <w:top w:val="none" w:sz="0" w:space="0" w:color="auto"/>
            <w:left w:val="none" w:sz="0" w:space="0" w:color="auto"/>
            <w:bottom w:val="none" w:sz="0" w:space="0" w:color="auto"/>
            <w:right w:val="none" w:sz="0" w:space="0" w:color="auto"/>
          </w:divBdr>
        </w:div>
        <w:div w:id="672683234">
          <w:marLeft w:val="1354"/>
          <w:marRight w:val="0"/>
          <w:marTop w:val="260"/>
          <w:marBottom w:val="0"/>
          <w:divBdr>
            <w:top w:val="none" w:sz="0" w:space="0" w:color="auto"/>
            <w:left w:val="none" w:sz="0" w:space="0" w:color="auto"/>
            <w:bottom w:val="none" w:sz="0" w:space="0" w:color="auto"/>
            <w:right w:val="none" w:sz="0" w:space="0" w:color="auto"/>
          </w:divBdr>
        </w:div>
        <w:div w:id="258753414">
          <w:marLeft w:val="2074"/>
          <w:marRight w:val="0"/>
          <w:marTop w:val="260"/>
          <w:marBottom w:val="120"/>
          <w:divBdr>
            <w:top w:val="none" w:sz="0" w:space="0" w:color="auto"/>
            <w:left w:val="none" w:sz="0" w:space="0" w:color="auto"/>
            <w:bottom w:val="none" w:sz="0" w:space="0" w:color="auto"/>
            <w:right w:val="none" w:sz="0" w:space="0" w:color="auto"/>
          </w:divBdr>
        </w:div>
        <w:div w:id="92165286">
          <w:marLeft w:val="2794"/>
          <w:marRight w:val="0"/>
          <w:marTop w:val="260"/>
          <w:marBottom w:val="12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37072562">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316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1314</TotalTime>
  <Pages>5</Pages>
  <Words>1314</Words>
  <Characters>7494</Characters>
  <Application>Microsoft Office Word</Application>
  <DocSecurity>0</DocSecurity>
  <Lines>62</Lines>
  <Paragraphs>17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170</cp:revision>
  <cp:lastPrinted>2016-08-05T18:54:00Z</cp:lastPrinted>
  <dcterms:created xsi:type="dcterms:W3CDTF">2020-08-03T20:20:00Z</dcterms:created>
  <dcterms:modified xsi:type="dcterms:W3CDTF">2021-04-02T13:00:00Z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